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098B" w14:textId="77777777" w:rsidR="00D60D5C" w:rsidRPr="00D60D5C" w:rsidRDefault="00D60D5C" w:rsidP="00D60D5C">
      <w:pPr>
        <w:jc w:val="center"/>
        <w:rPr>
          <w:color w:val="FF0000"/>
        </w:rPr>
      </w:pPr>
      <w:r w:rsidRPr="00D60D5C">
        <w:rPr>
          <w:noProof/>
          <w:color w:val="FF0000"/>
        </w:rPr>
        <w:drawing>
          <wp:inline distT="114300" distB="114300" distL="114300" distR="114300" wp14:anchorId="14AC6853" wp14:editId="06034CE2">
            <wp:extent cx="5943600" cy="901700"/>
            <wp:effectExtent l="0" t="0" r="0" b="0"/>
            <wp:docPr id="6" name="image1.png" descr="Imagen que contiene 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 name="image1.png" descr="Imagen que contiene Interfaz de usuario gráfica&#10;&#10;El contenido generado por IA puede ser incorrecto."/>
                    <pic:cNvPicPr preferRelativeResize="0"/>
                  </pic:nvPicPr>
                  <pic:blipFill>
                    <a:blip r:embed="rId5"/>
                    <a:srcRect/>
                    <a:stretch>
                      <a:fillRect/>
                    </a:stretch>
                  </pic:blipFill>
                  <pic:spPr>
                    <a:xfrm>
                      <a:off x="0" y="0"/>
                      <a:ext cx="5943600" cy="901700"/>
                    </a:xfrm>
                    <a:prstGeom prst="rect">
                      <a:avLst/>
                    </a:prstGeom>
                    <a:ln/>
                  </pic:spPr>
                </pic:pic>
              </a:graphicData>
            </a:graphic>
          </wp:inline>
        </w:drawing>
      </w:r>
    </w:p>
    <w:p w14:paraId="72D40B9C" w14:textId="77777777" w:rsidR="00D60D5C" w:rsidRPr="00D60D5C" w:rsidRDefault="00D60D5C" w:rsidP="00D60D5C">
      <w:pPr>
        <w:jc w:val="center"/>
        <w:rPr>
          <w:color w:val="FF0000"/>
        </w:rPr>
      </w:pPr>
      <w:r w:rsidRPr="00D60D5C">
        <w:rPr>
          <w:color w:val="FF0000"/>
        </w:rPr>
        <w:t>[Antes de nada, para editarlo, descárgalo y cópialo en la carpeta de ‘Prácticas’]</w:t>
      </w:r>
    </w:p>
    <w:p w14:paraId="4BCE5216" w14:textId="77777777" w:rsidR="00D60D5C" w:rsidRPr="00D60D5C" w:rsidRDefault="00D60D5C" w:rsidP="00D60D5C">
      <w:pPr>
        <w:rPr>
          <w:color w:val="FF0000"/>
        </w:rPr>
      </w:pPr>
    </w:p>
    <w:p w14:paraId="452FFDEB" w14:textId="77777777" w:rsidR="00D60D5C" w:rsidRPr="00D60D5C" w:rsidRDefault="00D60D5C" w:rsidP="00D60D5C">
      <w:pPr>
        <w:pStyle w:val="Ttulo"/>
        <w:spacing w:after="0"/>
        <w:rPr>
          <w:sz w:val="40"/>
          <w:szCs w:val="40"/>
        </w:rPr>
      </w:pPr>
      <w:bookmarkStart w:id="0" w:name="_heading=h.gjdgxs" w:colFirst="0" w:colLast="0"/>
      <w:bookmarkEnd w:id="0"/>
      <w:r w:rsidRPr="00D60D5C">
        <w:rPr>
          <w:sz w:val="40"/>
          <w:szCs w:val="40"/>
        </w:rPr>
        <w:t>Cuaderno digital</w:t>
      </w:r>
      <w:r w:rsidRPr="00D60D5C">
        <w:rPr>
          <w:sz w:val="40"/>
          <w:szCs w:val="40"/>
        </w:rPr>
        <w:br/>
        <w:t>REA06 La conciencia de nación y de ciudadanía</w:t>
      </w:r>
    </w:p>
    <w:p w14:paraId="5D2CF7BC" w14:textId="77777777" w:rsidR="00D60D5C" w:rsidRPr="00D60D5C" w:rsidRDefault="00D60D5C" w:rsidP="00D60D5C">
      <w:r w:rsidRPr="00D60D5C">
        <w:t xml:space="preserve">Corresponde a la </w:t>
      </w:r>
      <w:hyperlink r:id="rId6">
        <w:r w:rsidRPr="00D60D5C">
          <w:rPr>
            <w:color w:val="1155CC"/>
            <w:u w:val="single"/>
          </w:rPr>
          <w:t>página web en HispanaPRO de este recurso educativo abierto</w:t>
        </w:r>
      </w:hyperlink>
      <w:r w:rsidRPr="00D60D5C">
        <w:t xml:space="preserve"> y recoge las respuestas a las Actividades que allí se indican.</w:t>
      </w:r>
    </w:p>
    <w:p w14:paraId="2128DF8F" w14:textId="77777777" w:rsidR="00D60D5C" w:rsidRPr="00D60D5C" w:rsidRDefault="00D60D5C" w:rsidP="00D60D5C"/>
    <w:p w14:paraId="381538E2" w14:textId="77777777" w:rsidR="00D60D5C" w:rsidRPr="00D60D5C" w:rsidRDefault="00D60D5C" w:rsidP="00D60D5C">
      <w:r w:rsidRPr="00D60D5C">
        <w:t>ESTE CUADERNO ES ELABORADO POR:</w:t>
      </w:r>
    </w:p>
    <w:p w14:paraId="2133F7F7" w14:textId="77777777" w:rsidR="00D60D5C" w:rsidRPr="00D60D5C" w:rsidRDefault="00D60D5C" w:rsidP="00D60D5C">
      <w:r w:rsidRPr="00D60D5C">
        <w:t xml:space="preserve">DATOS DEL CENTRO EDUCATIVO: </w:t>
      </w:r>
    </w:p>
    <w:p w14:paraId="61BC8B9B" w14:textId="77777777" w:rsidR="00D60D5C" w:rsidRPr="00D60D5C" w:rsidRDefault="00D60D5C" w:rsidP="00D60D5C">
      <w:r w:rsidRPr="00D60D5C">
        <w:t>FECHA:</w:t>
      </w:r>
    </w:p>
    <w:p w14:paraId="1944A116" w14:textId="77777777" w:rsidR="00D60D5C" w:rsidRPr="00D60D5C" w:rsidRDefault="00D60D5C" w:rsidP="00D60D5C"/>
    <w:p w14:paraId="78E4926B" w14:textId="77777777" w:rsidR="00D60D5C" w:rsidRPr="00D60D5C" w:rsidRDefault="00D60D5C" w:rsidP="00D60D5C">
      <w:pPr>
        <w:pStyle w:val="Ttulo2"/>
        <w:keepNext w:val="0"/>
        <w:keepLines w:val="0"/>
        <w:spacing w:before="0" w:after="0"/>
        <w:jc w:val="center"/>
        <w:rPr>
          <w:b/>
          <w:sz w:val="34"/>
          <w:szCs w:val="34"/>
        </w:rPr>
      </w:pPr>
      <w:bookmarkStart w:id="1" w:name="_heading=h.30j0zll" w:colFirst="0" w:colLast="0"/>
      <w:bookmarkEnd w:id="1"/>
      <w:r w:rsidRPr="00D60D5C">
        <w:rPr>
          <w:b/>
          <w:sz w:val="34"/>
          <w:szCs w:val="34"/>
        </w:rPr>
        <w:t>2. ACTIVIDADES</w:t>
      </w:r>
    </w:p>
    <w:p w14:paraId="3124154D" w14:textId="77777777" w:rsidR="00D60D5C" w:rsidRPr="00D60D5C" w:rsidRDefault="00D60D5C" w:rsidP="00D60D5C">
      <w:pPr>
        <w:pStyle w:val="21"/>
      </w:pPr>
      <w:bookmarkStart w:id="2" w:name="_heading=h.1fob9te" w:colFirst="0" w:colLast="0"/>
      <w:bookmarkEnd w:id="2"/>
      <w:r w:rsidRPr="00D60D5C">
        <w:t>2.1. MOTIVAR</w:t>
      </w:r>
    </w:p>
    <w:p w14:paraId="5051FD8B" w14:textId="77777777" w:rsidR="00D60D5C" w:rsidRDefault="00D60D5C" w:rsidP="00D60D5C"/>
    <w:p w14:paraId="04C6F720" w14:textId="3FA0BA33" w:rsidR="00D60D5C" w:rsidRPr="00D60D5C" w:rsidRDefault="00D60D5C" w:rsidP="00D60D5C">
      <w:pPr>
        <w:pStyle w:val="actividades"/>
      </w:pPr>
      <w:r>
        <w:t>Actividad REA06.2.1.1. Fusilamientos</w:t>
      </w:r>
      <w:r>
        <w:tab/>
      </w:r>
      <w:r>
        <w:tab/>
      </w:r>
      <w:r>
        <w:tab/>
      </w:r>
      <w:r>
        <w:tab/>
      </w:r>
      <w:r>
        <w:tab/>
      </w:r>
      <w:r>
        <w:tab/>
      </w:r>
      <w:r>
        <w:tab/>
      </w:r>
    </w:p>
    <w:p w14:paraId="74789DC7" w14:textId="14140E6C" w:rsidR="00D60D5C" w:rsidRPr="00D60D5C" w:rsidRDefault="00D60D5C" w:rsidP="00D60D5C"/>
    <w:p w14:paraId="5249C4CB" w14:textId="77777777" w:rsidR="00D60D5C" w:rsidRPr="00D60D5C" w:rsidRDefault="00D60D5C" w:rsidP="00D60D5C">
      <w:pPr>
        <w:rPr>
          <w:b/>
          <w:bCs/>
        </w:rPr>
      </w:pPr>
      <w:r w:rsidRPr="00D60D5C">
        <w:rPr>
          <w:b/>
          <w:bCs/>
        </w:rPr>
        <w:t>Tareas 06.2.1.1.</w:t>
      </w:r>
    </w:p>
    <w:p w14:paraId="730F6FFE" w14:textId="77777777" w:rsidR="00D60D5C" w:rsidRPr="00D60D5C" w:rsidRDefault="00D60D5C" w:rsidP="00D60D5C">
      <w:r w:rsidRPr="00D60D5C">
        <w:t>Vamos a realizar intervenciones orales individuales a mano alzada.</w:t>
      </w:r>
    </w:p>
    <w:p w14:paraId="324851B8" w14:textId="77777777" w:rsidR="00D60D5C" w:rsidRPr="00D60D5C" w:rsidRDefault="00D60D5C" w:rsidP="00D60D5C">
      <w:r w:rsidRPr="00D60D5C">
        <w:t>Mirad bien en esta pintura que, seguro que conocéis, y responded:</w:t>
      </w:r>
    </w:p>
    <w:p w14:paraId="1B73CFCB" w14:textId="77777777" w:rsidR="00D60D5C" w:rsidRPr="00D60D5C" w:rsidRDefault="00D60D5C" w:rsidP="00D60D5C">
      <w:pPr>
        <w:numPr>
          <w:ilvl w:val="0"/>
          <w:numId w:val="72"/>
        </w:numPr>
      </w:pPr>
      <w:r w:rsidRPr="00D60D5C">
        <w:t>¿Podéis identificarla?</w:t>
      </w:r>
    </w:p>
    <w:p w14:paraId="44F77151" w14:textId="77777777" w:rsidR="00D60D5C" w:rsidRPr="00D60D5C" w:rsidRDefault="00D60D5C" w:rsidP="00D60D5C">
      <w:pPr>
        <w:numPr>
          <w:ilvl w:val="0"/>
          <w:numId w:val="72"/>
        </w:numPr>
      </w:pPr>
      <w:r w:rsidRPr="00D60D5C">
        <w:t>¿Qué historia cuenta?</w:t>
      </w:r>
    </w:p>
    <w:p w14:paraId="63C310B5" w14:textId="77777777" w:rsidR="00D60D5C" w:rsidRPr="00D60D5C" w:rsidRDefault="00D60D5C" w:rsidP="00D60D5C">
      <w:pPr>
        <w:numPr>
          <w:ilvl w:val="0"/>
          <w:numId w:val="72"/>
        </w:numPr>
      </w:pPr>
      <w:r w:rsidRPr="00D60D5C">
        <w:t>¿A qué hecho histórico corresponde?</w:t>
      </w:r>
    </w:p>
    <w:p w14:paraId="4D64D941" w14:textId="77777777" w:rsidR="00D60D5C" w:rsidRPr="00D60D5C" w:rsidRDefault="00D60D5C" w:rsidP="00D60D5C">
      <w:pPr>
        <w:numPr>
          <w:ilvl w:val="0"/>
          <w:numId w:val="72"/>
        </w:numPr>
      </w:pPr>
      <w:r w:rsidRPr="00D60D5C">
        <w:t>¿Cuál es su trascendencia histórica?</w:t>
      </w:r>
    </w:p>
    <w:p w14:paraId="30EF62DD" w14:textId="77777777" w:rsidR="00D60D5C" w:rsidRPr="00D60D5C" w:rsidRDefault="00D60D5C" w:rsidP="00D60D5C">
      <w:r w:rsidRPr="00D60D5C">
        <w:t>Una vez perfeccionadas las respuestas entre todos, anotadlas en el cuaderno digital.</w:t>
      </w:r>
    </w:p>
    <w:p w14:paraId="6AB0805D" w14:textId="77777777" w:rsidR="00D60D5C" w:rsidRDefault="00D60D5C" w:rsidP="00D60D5C"/>
    <w:p w14:paraId="42A60B85" w14:textId="77777777" w:rsidR="00D60D5C" w:rsidRDefault="00D60D5C" w:rsidP="00D60D5C"/>
    <w:p w14:paraId="3C5440E1" w14:textId="77777777" w:rsidR="00D60D5C" w:rsidRDefault="00D60D5C" w:rsidP="00D60D5C"/>
    <w:p w14:paraId="33C685C9" w14:textId="77777777" w:rsidR="00D60D5C" w:rsidRDefault="00D60D5C" w:rsidP="00D60D5C"/>
    <w:p w14:paraId="4CE88BC0" w14:textId="77777777" w:rsidR="00D60D5C" w:rsidRDefault="00D60D5C" w:rsidP="00D60D5C"/>
    <w:p w14:paraId="3DA5B1C3" w14:textId="77777777" w:rsidR="00D60D5C" w:rsidRDefault="00D60D5C" w:rsidP="00D60D5C"/>
    <w:p w14:paraId="18A15737" w14:textId="2AE0D767" w:rsidR="00D60D5C" w:rsidRPr="00D60D5C" w:rsidRDefault="00D60D5C" w:rsidP="00D60D5C">
      <w:pPr>
        <w:pStyle w:val="actividades"/>
      </w:pPr>
      <w:r>
        <w:t>Actividad REA06.2.1.2. La experiencia de un fusilado</w:t>
      </w:r>
    </w:p>
    <w:p w14:paraId="4C719D20" w14:textId="77777777" w:rsidR="00D60D5C" w:rsidRPr="00D60D5C" w:rsidRDefault="00D60D5C" w:rsidP="00D60D5C"/>
    <w:p w14:paraId="4082D62B" w14:textId="77777777" w:rsidR="00D60D5C" w:rsidRPr="00D60D5C" w:rsidRDefault="00D60D5C" w:rsidP="00D60D5C">
      <w:r w:rsidRPr="00D60D5C">
        <w:rPr>
          <w:b/>
          <w:bCs/>
        </w:rPr>
        <w:t>Tareas 06.2.1.2.1.</w:t>
      </w:r>
      <w:r w:rsidRPr="00D60D5C">
        <w:t xml:space="preserve"> Es una actividad cooperativa tipo GEMELOS PENSANTES, de manera que se explican mutuamente lo que hacer para responder a las preguntas propuestas; una vez compartidas las explicaciones, se disponen a consignar las respuestas a las cuestiones en el cuaderno digital (si tiene alguna duda respecto a las respuestas, solicitan la colaboración del profesor):</w:t>
      </w:r>
    </w:p>
    <w:p w14:paraId="1498EC2A" w14:textId="77777777" w:rsidR="00A86430" w:rsidRDefault="00A86430" w:rsidP="00D60D5C"/>
    <w:p w14:paraId="765F185E" w14:textId="6C0B9D28" w:rsidR="00D60D5C" w:rsidRPr="00D60D5C" w:rsidRDefault="00D60D5C" w:rsidP="00D60D5C">
      <w:r w:rsidRPr="00D60D5C">
        <w:t xml:space="preserve">Escuchad con atención el audio de un fragmento del final del audiolibro del </w:t>
      </w:r>
      <w:r w:rsidRPr="00D60D5C">
        <w:rPr>
          <w:i/>
        </w:rPr>
        <w:t>Episodio Nacional</w:t>
      </w:r>
      <w:hyperlink r:id="rId7">
        <w:r w:rsidRPr="00D60D5C">
          <w:t xml:space="preserve"> </w:t>
        </w:r>
      </w:hyperlink>
      <w:hyperlink r:id="rId8">
        <w:r w:rsidRPr="00D60D5C">
          <w:rPr>
            <w:color w:val="1155CC"/>
            <w:u w:val="single"/>
          </w:rPr>
          <w:t>El 19 de marzo y el 2 de mayo</w:t>
        </w:r>
      </w:hyperlink>
      <w:r w:rsidRPr="00D60D5C">
        <w:t xml:space="preserve"> (1898) escrito por el novelista Benito Pérez Galdós (Parte VI, desde 1:01:26), que se corresponde con el </w:t>
      </w:r>
      <w:r w:rsidRPr="00D60D5C">
        <w:rPr>
          <w:i/>
        </w:rPr>
        <w:t>Capítulo XXXIV</w:t>
      </w:r>
      <w:r w:rsidRPr="00D60D5C">
        <w:t>, a partir de la página 284 hasta el final, al que puedes acceder clicando en el enlace del pie que conduce a la Biblioteca Virtual del Patrimonio Bibliográfico.</w:t>
      </w:r>
    </w:p>
    <w:p w14:paraId="68C01396" w14:textId="77777777" w:rsidR="00A86430" w:rsidRDefault="00A86430" w:rsidP="00D60D5C"/>
    <w:p w14:paraId="3936CBCE" w14:textId="49A8B8A3" w:rsidR="00D60D5C" w:rsidRPr="00D60D5C" w:rsidRDefault="00D60D5C" w:rsidP="00D60D5C">
      <w:r w:rsidRPr="00D60D5C">
        <w:t xml:space="preserve">Responded: </w:t>
      </w:r>
    </w:p>
    <w:p w14:paraId="063568D8" w14:textId="77777777" w:rsidR="00D60D5C" w:rsidRPr="00D60D5C" w:rsidRDefault="00D60D5C" w:rsidP="00D60D5C">
      <w:pPr>
        <w:numPr>
          <w:ilvl w:val="0"/>
          <w:numId w:val="66"/>
        </w:numPr>
      </w:pPr>
      <w:r w:rsidRPr="00D60D5C">
        <w:t>¿Tiene relación con la pintura de Goya?</w:t>
      </w:r>
    </w:p>
    <w:p w14:paraId="4A03D320" w14:textId="77777777" w:rsidR="00D60D5C" w:rsidRPr="00D60D5C" w:rsidRDefault="00D60D5C" w:rsidP="00D60D5C">
      <w:pPr>
        <w:numPr>
          <w:ilvl w:val="0"/>
          <w:numId w:val="66"/>
        </w:numPr>
      </w:pPr>
      <w:r w:rsidRPr="00D60D5C">
        <w:t>¿Quién es el narrador?</w:t>
      </w:r>
    </w:p>
    <w:p w14:paraId="0FC7565C" w14:textId="77777777" w:rsidR="00D60D5C" w:rsidRPr="00D60D5C" w:rsidRDefault="00D60D5C" w:rsidP="00D60D5C">
      <w:pPr>
        <w:numPr>
          <w:ilvl w:val="0"/>
          <w:numId w:val="66"/>
        </w:numPr>
      </w:pPr>
      <w:r w:rsidRPr="00D60D5C">
        <w:t>¿Es un libro de Historia o un relato de ficción?</w:t>
      </w:r>
    </w:p>
    <w:p w14:paraId="6D48B1D4" w14:textId="77777777" w:rsidR="00D60D5C" w:rsidRPr="00D60D5C" w:rsidRDefault="00D60D5C" w:rsidP="00D60D5C">
      <w:pPr>
        <w:numPr>
          <w:ilvl w:val="0"/>
          <w:numId w:val="66"/>
        </w:numPr>
      </w:pPr>
      <w:r w:rsidRPr="00D60D5C">
        <w:t>¿Por qué?</w:t>
      </w:r>
    </w:p>
    <w:p w14:paraId="18DB0AE1" w14:textId="77777777" w:rsidR="00D60D5C" w:rsidRPr="00D60D5C" w:rsidRDefault="00D60D5C" w:rsidP="00D60D5C"/>
    <w:p w14:paraId="0F1F896E" w14:textId="77777777" w:rsidR="00D60D5C" w:rsidRPr="00D60D5C" w:rsidRDefault="00D60D5C" w:rsidP="00D60D5C">
      <w:r w:rsidRPr="00D60D5C">
        <w:rPr>
          <w:b/>
          <w:bCs/>
        </w:rPr>
        <w:t>Tareas 06.2.1.2.2.</w:t>
      </w:r>
      <w:r w:rsidRPr="00D60D5C">
        <w:t xml:space="preserve"> Respondemos de manera individual:</w:t>
      </w:r>
    </w:p>
    <w:p w14:paraId="47E80CB7" w14:textId="77777777" w:rsidR="00D60D5C" w:rsidRPr="00D60D5C" w:rsidRDefault="00D60D5C" w:rsidP="00D60D5C">
      <w:pPr>
        <w:numPr>
          <w:ilvl w:val="0"/>
          <w:numId w:val="68"/>
        </w:numPr>
      </w:pPr>
      <w:r w:rsidRPr="00D60D5C">
        <w:t>¿Sabemos cuáles fueron las dos constituciones liberales anteriores a la de Cádiz?</w:t>
      </w:r>
    </w:p>
    <w:p w14:paraId="2C3C9476" w14:textId="77777777" w:rsidR="00D60D5C" w:rsidRDefault="00D60D5C" w:rsidP="00D60D5C">
      <w:pPr>
        <w:numPr>
          <w:ilvl w:val="0"/>
          <w:numId w:val="68"/>
        </w:numPr>
      </w:pPr>
      <w:r w:rsidRPr="00D60D5C">
        <w:t xml:space="preserve">Lo anotamos en nuestros Cuadernos, como todo cuanto vamos resolviendo. </w:t>
      </w:r>
    </w:p>
    <w:p w14:paraId="3BD92F59" w14:textId="77777777" w:rsidR="00D60D5C" w:rsidRPr="00D60D5C" w:rsidRDefault="00D60D5C" w:rsidP="00D60D5C">
      <w:pPr>
        <w:ind w:left="720"/>
      </w:pPr>
    </w:p>
    <w:p w14:paraId="2C88193B" w14:textId="2BBC618C" w:rsidR="00D60D5C" w:rsidRPr="00D60D5C" w:rsidRDefault="00D60D5C" w:rsidP="00D60D5C">
      <w:pPr>
        <w:pStyle w:val="22"/>
      </w:pPr>
      <w:bookmarkStart w:id="3" w:name="_heading=h.3znysh7" w:colFirst="0" w:colLast="0"/>
      <w:bookmarkEnd w:id="3"/>
      <w:r w:rsidRPr="00D60D5C">
        <w:t>2.2. RECORDAR CONOCIMIENTOS PREVIOS</w:t>
      </w:r>
    </w:p>
    <w:p w14:paraId="7F34EBB4" w14:textId="77777777" w:rsidR="00D60D5C" w:rsidRDefault="00D60D5C" w:rsidP="00D60D5C"/>
    <w:p w14:paraId="2C435DB1" w14:textId="2DFD9601" w:rsidR="00D60D5C" w:rsidRPr="00D60D5C" w:rsidRDefault="00D60D5C" w:rsidP="00D60D5C">
      <w:pPr>
        <w:pStyle w:val="actividades"/>
      </w:pPr>
      <w:r>
        <w:t>Actividad REA06.2.2.1. Quién es quién en 1808 y otros datos imprescindibles</w:t>
      </w:r>
    </w:p>
    <w:p w14:paraId="6FE354B1" w14:textId="77777777" w:rsidR="00D60D5C" w:rsidRDefault="00D60D5C" w:rsidP="00D60D5C"/>
    <w:p w14:paraId="3DAFB53B" w14:textId="02704582" w:rsidR="00D60D5C" w:rsidRDefault="00D60D5C" w:rsidP="00D60D5C">
      <w:r w:rsidRPr="00D60D5C">
        <w:rPr>
          <w:b/>
          <w:bCs/>
        </w:rPr>
        <w:t>Tarea 06.2.2.1.1.</w:t>
      </w:r>
      <w:r w:rsidRPr="00D60D5C">
        <w:t xml:space="preserve"> Examinamos cada una de las diez ilustraciones del momento histórico sobre el que vamos a investigar, y atribuimos a cada una uno de estos títulos: GODOY, GUERRA DE LA INDEPENDENCIA ESPAÑOLA, FERNANDO VII, 2 DE MAYO, NAPOLEÓN, MOTÍN DE ARANJUEZ, CARLOS IV, CORTES DE CÁDIZ, ASALTO DEL PALACIO y CONSTITUCIÓN</w:t>
      </w:r>
      <w:r>
        <w:t>.</w:t>
      </w:r>
    </w:p>
    <w:p w14:paraId="03621DFA" w14:textId="77777777" w:rsidR="00D60D5C" w:rsidRPr="00D60D5C" w:rsidRDefault="00D60D5C" w:rsidP="00D60D5C"/>
    <w:p w14:paraId="18C8634A" w14:textId="77777777" w:rsidR="00D60D5C" w:rsidRPr="00D60D5C" w:rsidRDefault="00D60D5C" w:rsidP="00D60D5C">
      <w:r w:rsidRPr="00D60D5C">
        <w:rPr>
          <w:b/>
          <w:bCs/>
        </w:rPr>
        <w:lastRenderedPageBreak/>
        <w:t>Tareas 06.2.2.1.2.</w:t>
      </w:r>
      <w:r w:rsidRPr="00D60D5C">
        <w:t xml:space="preserve"> A continuación, atribuimos cada una de estas explicaciones numeradas siguientes a las imágenes ya tituladas, completando así sus respectivos pies de foto y, cuando estemos seguros de todo, llevamos en nuestro Cuaderno títulos y explicaciones a cada pie de foto y lo repasamos todo para intentar tenerlo presente cuando nos haga falta.</w:t>
      </w:r>
    </w:p>
    <w:p w14:paraId="5A95D2F7" w14:textId="77777777" w:rsidR="00D60D5C" w:rsidRPr="00D60D5C" w:rsidRDefault="00D60D5C" w:rsidP="00D60D5C">
      <w:pPr>
        <w:numPr>
          <w:ilvl w:val="0"/>
          <w:numId w:val="63"/>
        </w:numPr>
      </w:pPr>
      <w:r w:rsidRPr="00D60D5C">
        <w:t xml:space="preserve">Emperador de los franceses desde 1804 hasta 1814, en cuya caída influyó grandemente el desgaste sufrido por la guerra contra España. </w:t>
      </w:r>
    </w:p>
    <w:p w14:paraId="40CB39B4" w14:textId="77777777" w:rsidR="00D60D5C" w:rsidRPr="00D60D5C" w:rsidRDefault="00D60D5C" w:rsidP="00D60D5C">
      <w:pPr>
        <w:numPr>
          <w:ilvl w:val="0"/>
          <w:numId w:val="63"/>
        </w:numPr>
      </w:pPr>
      <w:r w:rsidRPr="00D60D5C">
        <w:t xml:space="preserve">Secretario de Estado bajo Carlos IV en la década anterior a los acontecimientos que estudiamos y Generalísimo desde 1801, siguió dirigiendo de hecho el gobierno de España hasta el famoso Motín de Aranjuez. </w:t>
      </w:r>
    </w:p>
    <w:p w14:paraId="4F717E6A" w14:textId="77777777" w:rsidR="00D60D5C" w:rsidRPr="00D60D5C" w:rsidRDefault="00D60D5C" w:rsidP="00D60D5C">
      <w:pPr>
        <w:numPr>
          <w:ilvl w:val="0"/>
          <w:numId w:val="63"/>
        </w:numPr>
      </w:pPr>
      <w:r w:rsidRPr="00D60D5C">
        <w:t>Rey absoluto de España, hasta 1808, padre de Fernando VII.</w:t>
      </w:r>
    </w:p>
    <w:p w14:paraId="500B820C" w14:textId="77777777" w:rsidR="00D60D5C" w:rsidRPr="00D60D5C" w:rsidRDefault="00D60D5C" w:rsidP="00D60D5C">
      <w:pPr>
        <w:numPr>
          <w:ilvl w:val="0"/>
          <w:numId w:val="63"/>
        </w:numPr>
      </w:pPr>
      <w:r w:rsidRPr="00D60D5C">
        <w:t xml:space="preserve">Levantamiento popular en Madrid, suscitado por la brutal represión de las protestas ante el traslado de la Familia Real española a Francia por orden de Napoleón. </w:t>
      </w:r>
      <w:proofErr w:type="gramStart"/>
      <w:r w:rsidRPr="00D60D5C">
        <w:t>Dio inicio a</w:t>
      </w:r>
      <w:proofErr w:type="gramEnd"/>
      <w:r w:rsidRPr="00D60D5C">
        <w:t xml:space="preserve"> la Guerra de la Independencia).</w:t>
      </w:r>
    </w:p>
    <w:p w14:paraId="6488E285" w14:textId="77777777" w:rsidR="00D60D5C" w:rsidRPr="00D60D5C" w:rsidRDefault="00D60D5C" w:rsidP="00D60D5C">
      <w:pPr>
        <w:numPr>
          <w:ilvl w:val="0"/>
          <w:numId w:val="63"/>
        </w:numPr>
      </w:pPr>
      <w:r w:rsidRPr="00D60D5C">
        <w:t>Rey de España que derogó, a su vuelta en 1814, la Constitución de Cádiz y gobernó como rey absoluto hasta 1833, salvo durante el Trienio Liberal.</w:t>
      </w:r>
    </w:p>
    <w:p w14:paraId="7266F230" w14:textId="77777777" w:rsidR="00D60D5C" w:rsidRPr="00D60D5C" w:rsidRDefault="00D60D5C" w:rsidP="00D60D5C">
      <w:pPr>
        <w:numPr>
          <w:ilvl w:val="0"/>
          <w:numId w:val="63"/>
        </w:numPr>
      </w:pPr>
      <w:r w:rsidRPr="00D60D5C">
        <w:t>(1808-1814), enfrentó a las fuerzas ocupantes francesas contra las españolas y las de sus aliados Inglaterra y Portugal: dio ocasión a la proclamación de la Constitución de Cádiz, estimuló la independencia de las naciones hispanoamericanas, trajo, tras la victoria española, la restauración en el trono de Fernando VII, como rey absoluto, y contribuyó a la derrota de Napoleón por otras potencias europeas.</w:t>
      </w:r>
    </w:p>
    <w:p w14:paraId="72660E86" w14:textId="77777777" w:rsidR="00D60D5C" w:rsidRPr="00D60D5C" w:rsidRDefault="00D60D5C" w:rsidP="00D60D5C">
      <w:pPr>
        <w:numPr>
          <w:ilvl w:val="0"/>
          <w:numId w:val="63"/>
        </w:numPr>
      </w:pPr>
      <w:r w:rsidRPr="00D60D5C">
        <w:t>(19 de marzo de 1808) fue motín popular contra Godoy, que tuvo como resultado el ascenso al trono de Fernando VII tras la abdicación de su padre, Carlos IV, lo que facilitó el arbitraje de Napoleón entre uno y otro, así como la posterior entronización de José Bonaparte en España.</w:t>
      </w:r>
    </w:p>
    <w:p w14:paraId="50482AE2" w14:textId="77777777" w:rsidR="00D60D5C" w:rsidRPr="00D60D5C" w:rsidRDefault="00D60D5C" w:rsidP="00D60D5C">
      <w:pPr>
        <w:numPr>
          <w:ilvl w:val="0"/>
          <w:numId w:val="63"/>
        </w:numPr>
      </w:pPr>
      <w:r w:rsidRPr="00D60D5C">
        <w:t>Parlamento reunido en Cádiz, ciudad no controlada por los franceses durante la guerra de la Independencia, que redactó y aprobó, en 1812, la primera Constitución liberal española: establecía la soberanía nacional y la división de poderes, y reconocía como ciudadanos españoles a los habitantes de la América española.</w:t>
      </w:r>
    </w:p>
    <w:p w14:paraId="7BA1F1D8" w14:textId="77777777" w:rsidR="00D60D5C" w:rsidRPr="00D60D5C" w:rsidRDefault="00D60D5C" w:rsidP="00D60D5C">
      <w:pPr>
        <w:numPr>
          <w:ilvl w:val="0"/>
          <w:numId w:val="63"/>
        </w:numPr>
      </w:pPr>
      <w:r w:rsidRPr="00D60D5C">
        <w:t>Vista de la ciudad de Cádiz que evoca los bombardeos durante la Guerra de la Independencia.</w:t>
      </w:r>
    </w:p>
    <w:p w14:paraId="0EC7F231" w14:textId="77777777" w:rsidR="00D60D5C" w:rsidRPr="00D60D5C" w:rsidRDefault="00D60D5C" w:rsidP="00D60D5C">
      <w:pPr>
        <w:numPr>
          <w:ilvl w:val="0"/>
          <w:numId w:val="63"/>
        </w:numPr>
      </w:pPr>
      <w:r w:rsidRPr="00D60D5C">
        <w:t>Constitución política de la Monarquía Española, promulgada en Cádiz a 19 de marzo de 1812.</w:t>
      </w:r>
    </w:p>
    <w:p w14:paraId="27A30C0E" w14:textId="77777777" w:rsidR="00D60D5C" w:rsidRPr="00D60D5C" w:rsidRDefault="00D60D5C" w:rsidP="00D60D5C"/>
    <w:p w14:paraId="35124F27" w14:textId="77777777" w:rsidR="00D60D5C" w:rsidRPr="00D60D5C" w:rsidRDefault="00D60D5C" w:rsidP="00D60D5C"/>
    <w:p w14:paraId="541FBBA0" w14:textId="77777777" w:rsidR="00D60D5C" w:rsidRPr="00D60D5C" w:rsidRDefault="00D60D5C" w:rsidP="00D60D5C">
      <w:pPr>
        <w:pStyle w:val="23"/>
      </w:pPr>
      <w:bookmarkStart w:id="4" w:name="_heading=h.2et92p0" w:colFirst="0" w:colLast="0"/>
      <w:bookmarkEnd w:id="4"/>
      <w:r w:rsidRPr="00D60D5C">
        <w:lastRenderedPageBreak/>
        <w:t>2.3. COMPRENDER</w:t>
      </w:r>
    </w:p>
    <w:p w14:paraId="606DDED6" w14:textId="77777777" w:rsidR="00D60D5C" w:rsidRPr="00D60D5C" w:rsidRDefault="00D60D5C" w:rsidP="00D60D5C"/>
    <w:p w14:paraId="5DDF36BB" w14:textId="592CF630" w:rsidR="00D60D5C" w:rsidRPr="00D60D5C" w:rsidRDefault="00D60D5C" w:rsidP="00D60D5C">
      <w:pPr>
        <w:pStyle w:val="actividades"/>
        <w:rPr>
          <w:i/>
          <w:iCs/>
        </w:rPr>
      </w:pPr>
      <w:r>
        <w:t xml:space="preserve">Actividad REA06.2.3.1. Un relato de ficción: </w:t>
      </w:r>
      <w:r>
        <w:rPr>
          <w:i/>
          <w:iCs/>
        </w:rPr>
        <w:t>El 19 de marzo y el 2 de mayo</w:t>
      </w:r>
    </w:p>
    <w:p w14:paraId="44886E3F" w14:textId="77777777" w:rsidR="00D60D5C" w:rsidRDefault="00D60D5C" w:rsidP="00D60D5C"/>
    <w:p w14:paraId="091C8DEF" w14:textId="421ED7DA" w:rsidR="00D60D5C" w:rsidRPr="00D60D5C" w:rsidRDefault="00D60D5C" w:rsidP="00D60D5C">
      <w:r w:rsidRPr="00D60D5C">
        <w:rPr>
          <w:b/>
          <w:bCs/>
        </w:rPr>
        <w:t>Tarea 06.2.3.1</w:t>
      </w:r>
      <w:r w:rsidR="00A86430">
        <w:rPr>
          <w:b/>
          <w:bCs/>
        </w:rPr>
        <w:t>.1</w:t>
      </w:r>
      <w:r w:rsidRPr="00D60D5C">
        <w:rPr>
          <w:b/>
          <w:bCs/>
        </w:rPr>
        <w:t>.</w:t>
      </w:r>
      <w:r w:rsidRPr="00D60D5C">
        <w:t xml:space="preserve"> Localiza en el micrositio la obra </w:t>
      </w:r>
      <w:r w:rsidRPr="00D60D5C">
        <w:rPr>
          <w:i/>
        </w:rPr>
        <w:t xml:space="preserve">El 19 de marzo y el 2 de mayo </w:t>
      </w:r>
      <w:r w:rsidRPr="00D60D5C">
        <w:t>(1898) – Pérez Galdós, Benito, 1843-1920.</w:t>
      </w:r>
    </w:p>
    <w:p w14:paraId="277DB07D" w14:textId="77777777" w:rsidR="00D60D5C" w:rsidRPr="00D60D5C" w:rsidRDefault="00D60D5C" w:rsidP="00D60D5C"/>
    <w:p w14:paraId="1BE87AC3" w14:textId="77777777" w:rsidR="00D60D5C" w:rsidRDefault="00D60D5C" w:rsidP="00D60D5C">
      <w:r w:rsidRPr="00D60D5C">
        <w:t>A continuación, practicaremos una actividad cooperativa tipo LECTURA COMPARTIDA; tras la lectura de los textos propuestos, se trata de responder a las preguntas por parejas; se turnan en la lectura de cada fragmento (el otro plantea un resumen) y acuerdan una respuesta para relacionarla con el conocimiento anterior (tareas 06.2.3.1.2. y 06.2.3.1.3.):</w:t>
      </w:r>
    </w:p>
    <w:p w14:paraId="78F15AC0" w14:textId="77777777" w:rsidR="00D60D5C" w:rsidRPr="00D60D5C" w:rsidRDefault="00D60D5C" w:rsidP="00D60D5C"/>
    <w:p w14:paraId="40BA4C07" w14:textId="77777777" w:rsidR="00D60D5C" w:rsidRPr="00D60D5C" w:rsidRDefault="00D60D5C" w:rsidP="00D60D5C">
      <w:r w:rsidRPr="00D60D5C">
        <w:rPr>
          <w:b/>
          <w:bCs/>
        </w:rPr>
        <w:t>Tarea 06.2.3.1.2.</w:t>
      </w:r>
      <w:r w:rsidRPr="00D60D5C">
        <w:t xml:space="preserve"> Reproducimos con nuestras palabras la descripción que nos hace Galdós de los tres protagonistas de este </w:t>
      </w:r>
      <w:r w:rsidRPr="00D60D5C">
        <w:rPr>
          <w:i/>
        </w:rPr>
        <w:t>Episodio Nacional</w:t>
      </w:r>
      <w:r w:rsidRPr="00D60D5C">
        <w:t xml:space="preserve">: Gabriel, Inés y D. Celestino, en una versión del propio Galdós adaptada para los niños: </w:t>
      </w:r>
      <w:r w:rsidRPr="00D60D5C">
        <w:rPr>
          <w:i/>
        </w:rPr>
        <w:t>Episodios nacionales para niños</w:t>
      </w:r>
      <w:r w:rsidRPr="00D60D5C">
        <w:t xml:space="preserve">, </w:t>
      </w:r>
      <w:r w:rsidRPr="00D60D5C">
        <w:rPr>
          <w:i/>
        </w:rPr>
        <w:t>Madrid, 2 de mayo</w:t>
      </w:r>
      <w:r w:rsidRPr="00D60D5C">
        <w:t>. La BVPB nos ofrece un documento de primera mano para la elaboración de esta edición, [</w:t>
      </w:r>
      <w:hyperlink r:id="rId9">
        <w:r w:rsidRPr="00D60D5C">
          <w:rPr>
            <w:color w:val="1155CC"/>
            <w:u w:val="single"/>
          </w:rPr>
          <w:t>Episodios nacionales para niños, Madrid, 2 de mayo</w:t>
        </w:r>
      </w:hyperlink>
      <w:r w:rsidRPr="00D60D5C">
        <w:t>]: la minuciosa corrección de las pruebas de imprenta realizadas a mano por el autor.</w:t>
      </w:r>
    </w:p>
    <w:p w14:paraId="0FD5F977" w14:textId="77777777" w:rsidR="00D60D5C" w:rsidRPr="00D60D5C" w:rsidRDefault="00D60D5C" w:rsidP="00D60D5C"/>
    <w:p w14:paraId="1ED0104A" w14:textId="77777777" w:rsidR="00D60D5C" w:rsidRPr="00D60D5C" w:rsidRDefault="00D60D5C" w:rsidP="00D60D5C">
      <w:pPr>
        <w:rPr>
          <w:b/>
          <w:bCs/>
        </w:rPr>
      </w:pPr>
      <w:r w:rsidRPr="00D60D5C">
        <w:rPr>
          <w:b/>
          <w:bCs/>
        </w:rPr>
        <w:t>Tareas 06.2.3.1.3.</w:t>
      </w:r>
    </w:p>
    <w:p w14:paraId="2F0DBA5B" w14:textId="77777777" w:rsidR="00D60D5C" w:rsidRPr="00D60D5C" w:rsidRDefault="00D60D5C" w:rsidP="00D60D5C">
      <w:pPr>
        <w:numPr>
          <w:ilvl w:val="0"/>
          <w:numId w:val="73"/>
        </w:numPr>
      </w:pPr>
      <w:r w:rsidRPr="00D60D5C">
        <w:t xml:space="preserve">Completamos nuestro conocimiento de los personajes acudiendo a la versión para adultos del mismo </w:t>
      </w:r>
      <w:r w:rsidRPr="00D60D5C">
        <w:rPr>
          <w:i/>
        </w:rPr>
        <w:t>Episodio Nacional</w:t>
      </w:r>
      <w:r w:rsidRPr="00D60D5C">
        <w:t>, cuando Gabriel revela a Inés la verdad de su origen: ¿Qué cualidades morales encontramos en uno y otra?</w:t>
      </w:r>
    </w:p>
    <w:p w14:paraId="3CB2F5DF" w14:textId="77777777" w:rsidR="00D60D5C" w:rsidRPr="00D60D5C" w:rsidRDefault="00D60D5C" w:rsidP="00D60D5C">
      <w:pPr>
        <w:numPr>
          <w:ilvl w:val="0"/>
          <w:numId w:val="73"/>
        </w:numPr>
      </w:pPr>
      <w:r w:rsidRPr="00D60D5C">
        <w:t>Identificamos ahora a Gabriel, Inés, D. Celestino y los tíos como personajes históricos reales o como personajes de ficción y lo razonamos.</w:t>
      </w:r>
    </w:p>
    <w:p w14:paraId="6C26E5FA" w14:textId="77777777" w:rsidR="00D60D5C" w:rsidRDefault="00D60D5C" w:rsidP="00D60D5C"/>
    <w:p w14:paraId="526FE026" w14:textId="4A33D098" w:rsidR="00A86430" w:rsidRPr="00D60D5C" w:rsidRDefault="00A86430" w:rsidP="00A86430">
      <w:pPr>
        <w:pStyle w:val="actividades"/>
      </w:pPr>
      <w:r w:rsidRPr="00A86430">
        <w:t>Actividad REA06.2.3.2. Historiografía al alcance de Galdós y también de los que usamos la BVPB</w:t>
      </w:r>
    </w:p>
    <w:p w14:paraId="65CFFC86" w14:textId="77777777" w:rsidR="00A86430" w:rsidRDefault="00A86430" w:rsidP="00D60D5C">
      <w:pPr>
        <w:rPr>
          <w:b/>
          <w:bCs/>
        </w:rPr>
      </w:pPr>
    </w:p>
    <w:p w14:paraId="2B51925F" w14:textId="1D87F11D" w:rsidR="00D60D5C" w:rsidRPr="00D60D5C" w:rsidRDefault="00D60D5C" w:rsidP="00D60D5C">
      <w:pPr>
        <w:rPr>
          <w:b/>
          <w:bCs/>
        </w:rPr>
      </w:pPr>
      <w:r w:rsidRPr="00D60D5C">
        <w:rPr>
          <w:b/>
          <w:bCs/>
        </w:rPr>
        <w:t>Tarea 06.2.3.</w:t>
      </w:r>
      <w:r w:rsidR="00A86430">
        <w:rPr>
          <w:b/>
          <w:bCs/>
        </w:rPr>
        <w:t>2.1.</w:t>
      </w:r>
    </w:p>
    <w:p w14:paraId="73690560" w14:textId="77777777" w:rsidR="00D60D5C" w:rsidRPr="00D60D5C" w:rsidRDefault="00D60D5C" w:rsidP="00D60D5C">
      <w:pPr>
        <w:numPr>
          <w:ilvl w:val="0"/>
          <w:numId w:val="64"/>
        </w:numPr>
      </w:pPr>
      <w:r w:rsidRPr="00D60D5C">
        <w:t xml:space="preserve">Averiguamos, buscando en la </w:t>
      </w:r>
      <w:r w:rsidRPr="00D60D5C">
        <w:rPr>
          <w:b/>
        </w:rPr>
        <w:t>Biografía</w:t>
      </w:r>
      <w:r w:rsidRPr="00D60D5C">
        <w:t xml:space="preserve"> de la </w:t>
      </w:r>
      <w:r w:rsidRPr="00D60D5C">
        <w:rPr>
          <w:b/>
        </w:rPr>
        <w:t xml:space="preserve">Colección Benito Pérez Galdós </w:t>
      </w:r>
      <w:r w:rsidRPr="00D60D5C">
        <w:t xml:space="preserve">de la </w:t>
      </w:r>
      <w:r w:rsidRPr="00D60D5C">
        <w:rPr>
          <w:b/>
        </w:rPr>
        <w:t>BVPB</w:t>
      </w:r>
      <w:r w:rsidRPr="00D60D5C">
        <w:t xml:space="preserve">, las fechas de nacimiento y muerte del escritor y las de publicación de sus </w:t>
      </w:r>
      <w:r w:rsidRPr="00D60D5C">
        <w:rPr>
          <w:i/>
        </w:rPr>
        <w:t>Episodios Nacionale</w:t>
      </w:r>
      <w:r w:rsidRPr="00D60D5C">
        <w:t>s. Anotamos esas fechas, que nos evidencian la distancia temporal entre la vida de Galdós y los hechos que narra.</w:t>
      </w:r>
    </w:p>
    <w:p w14:paraId="1F001CED" w14:textId="77777777" w:rsidR="00D60D5C" w:rsidRPr="00D60D5C" w:rsidRDefault="00D60D5C" w:rsidP="00D60D5C">
      <w:pPr>
        <w:numPr>
          <w:ilvl w:val="0"/>
          <w:numId w:val="64"/>
        </w:numPr>
      </w:pPr>
      <w:r w:rsidRPr="00D60D5C">
        <w:t xml:space="preserve">Galdós, que se consideraba, además de literato, historiador a su modo, leyó mucho, viajó, consultó archivos, se entrevistó con personas que habían sido </w:t>
      </w:r>
      <w:r w:rsidRPr="00D60D5C">
        <w:lastRenderedPageBreak/>
        <w:t xml:space="preserve">muy influyentes, habló con gente mayor… Buscamos ahora las </w:t>
      </w:r>
      <w:r w:rsidRPr="00D60D5C">
        <w:rPr>
          <w:b/>
        </w:rPr>
        <w:t>obras historiográficas</w:t>
      </w:r>
      <w:r w:rsidRPr="00D60D5C">
        <w:t xml:space="preserve"> (libros de Historia) más adecuadas en que pudo documentarse: busca en </w:t>
      </w:r>
      <w:r w:rsidRPr="00D60D5C">
        <w:rPr>
          <w:b/>
        </w:rPr>
        <w:t xml:space="preserve">otra Colección de la BVPB </w:t>
      </w:r>
      <w:r w:rsidRPr="00D60D5C">
        <w:t xml:space="preserve">que sea la más adecuada y selecciona los dos o tres libros que os parezcan más apropiados. Sugerencia: siempre </w:t>
      </w:r>
      <w:r w:rsidRPr="00D60D5C">
        <w:rPr>
          <w:b/>
        </w:rPr>
        <w:t>dentro de la</w:t>
      </w:r>
      <w:r w:rsidRPr="00D60D5C">
        <w:t xml:space="preserve"> </w:t>
      </w:r>
      <w:r w:rsidRPr="00D60D5C">
        <w:rPr>
          <w:b/>
        </w:rPr>
        <w:t>Colección</w:t>
      </w:r>
      <w:r w:rsidRPr="00D60D5C">
        <w:t xml:space="preserve">, pulsa en </w:t>
      </w:r>
      <w:r w:rsidRPr="00D60D5C">
        <w:rPr>
          <w:b/>
        </w:rPr>
        <w:t xml:space="preserve">Búsqueda </w:t>
      </w:r>
      <w:r w:rsidRPr="00D60D5C">
        <w:t xml:space="preserve">y una vez abierta, escribe la palabra </w:t>
      </w:r>
      <w:r w:rsidRPr="00D60D5C">
        <w:rPr>
          <w:b/>
        </w:rPr>
        <w:t>guerra</w:t>
      </w:r>
      <w:r w:rsidRPr="00D60D5C">
        <w:t xml:space="preserve"> en “Búsqueda general”</w:t>
      </w:r>
      <w:r w:rsidRPr="00D60D5C">
        <w:rPr>
          <w:b/>
        </w:rPr>
        <w:t>,</w:t>
      </w:r>
      <w:r w:rsidRPr="00D60D5C">
        <w:t xml:space="preserve"> </w:t>
      </w:r>
      <w:r w:rsidRPr="00D60D5C">
        <w:rPr>
          <w:b/>
        </w:rPr>
        <w:t>historia</w:t>
      </w:r>
      <w:r w:rsidRPr="00D60D5C">
        <w:t xml:space="preserve"> en “Título” y elige </w:t>
      </w:r>
      <w:r w:rsidRPr="00D60D5C">
        <w:rPr>
          <w:b/>
        </w:rPr>
        <w:t>Libros</w:t>
      </w:r>
      <w:r w:rsidRPr="00D60D5C">
        <w:t xml:space="preserve"> en “Tipo de documento</w:t>
      </w:r>
      <w:r w:rsidRPr="00D60D5C">
        <w:rPr>
          <w:b/>
        </w:rPr>
        <w:t>”</w:t>
      </w:r>
      <w:r w:rsidRPr="00D60D5C">
        <w:t xml:space="preserve">. Una vez que tengas a la vista los documentos, ve eligiendo los que por el título te parezcan adecuados, y clica sobre el título para ver en la </w:t>
      </w:r>
      <w:r w:rsidRPr="00D60D5C">
        <w:rPr>
          <w:b/>
        </w:rPr>
        <w:t>ficha catalográfica</w:t>
      </w:r>
      <w:r w:rsidRPr="00D60D5C">
        <w:t xml:space="preserve"> si la fecha de publicación es anterior a la obra de Galdós.</w:t>
      </w:r>
    </w:p>
    <w:p w14:paraId="62627D0C" w14:textId="77777777" w:rsidR="00D60D5C" w:rsidRPr="00D60D5C" w:rsidRDefault="00D60D5C" w:rsidP="00D60D5C">
      <w:pPr>
        <w:numPr>
          <w:ilvl w:val="0"/>
          <w:numId w:val="64"/>
        </w:numPr>
      </w:pPr>
      <w:r w:rsidRPr="00D60D5C">
        <w:t xml:space="preserve">Ahora identificamos alguna </w:t>
      </w:r>
      <w:r w:rsidRPr="00D60D5C">
        <w:rPr>
          <w:b/>
        </w:rPr>
        <w:t>fuente documental primaria</w:t>
      </w:r>
      <w:r w:rsidRPr="00D60D5C">
        <w:t xml:space="preserve"> de la propia guerra de la Independencia, buscando en su micrositio temático, por ejemplo, algún mapa del Madrid de por entonces, manifiestos contra los franceses, actas de reuniones políticas… Con todo ello elaboramos un pequeño listado. Analizaremos algunas de estas fuentes en próximas fases de nuestra investigación.</w:t>
      </w:r>
    </w:p>
    <w:p w14:paraId="4A935E2D" w14:textId="77777777" w:rsidR="00D60D5C" w:rsidRPr="00D60D5C" w:rsidRDefault="00D60D5C" w:rsidP="00D60D5C">
      <w:pPr>
        <w:pStyle w:val="24"/>
      </w:pPr>
      <w:bookmarkStart w:id="5" w:name="_heading=h.tyjcwt" w:colFirst="0" w:colLast="0"/>
      <w:bookmarkEnd w:id="5"/>
      <w:r w:rsidRPr="00D60D5C">
        <w:t>2.4. ANALIZAR</w:t>
      </w:r>
    </w:p>
    <w:p w14:paraId="7EE20D04" w14:textId="77777777" w:rsidR="00D60D5C" w:rsidRDefault="00D60D5C" w:rsidP="00D60D5C"/>
    <w:p w14:paraId="411A5A13" w14:textId="28CCF03E" w:rsidR="00D60D5C" w:rsidRPr="00D60D5C" w:rsidRDefault="00D60D5C" w:rsidP="00D60D5C">
      <w:pPr>
        <w:pStyle w:val="actividades"/>
      </w:pPr>
      <w:r>
        <w:t>Actividad REA06.2.4.1. En busca de pruebas o, al menos, de indicios</w:t>
      </w:r>
    </w:p>
    <w:p w14:paraId="2AFE5C0D" w14:textId="77777777" w:rsidR="00D60D5C" w:rsidRPr="00D60D5C" w:rsidRDefault="00D60D5C" w:rsidP="00D60D5C"/>
    <w:p w14:paraId="54AF36B0" w14:textId="5DDF4BDD" w:rsidR="00D60D5C" w:rsidRPr="00D60D5C" w:rsidRDefault="00D60D5C" w:rsidP="00D60D5C">
      <w:pPr>
        <w:rPr>
          <w:b/>
          <w:bCs/>
        </w:rPr>
      </w:pPr>
      <w:r w:rsidRPr="00D60D5C">
        <w:rPr>
          <w:b/>
          <w:bCs/>
        </w:rPr>
        <w:t>Tareas 06.2.4.1.1.</w:t>
      </w:r>
    </w:p>
    <w:p w14:paraId="60D1E20A" w14:textId="77777777" w:rsidR="00D60D5C" w:rsidRPr="00D60D5C" w:rsidRDefault="00D60D5C" w:rsidP="00D60D5C">
      <w:r w:rsidRPr="00D60D5C">
        <w:t>Escuchamos un fragmento del Audiolibro correspondiente desde el tiempo 28’ 48” hasta 30’ 42” (desde p. 21, “Sola, pues, la impudencia “, hasta p. 22, “insolentemente trastornar”). Anotamos en el Cuaderno las explicaciones correspondientes a cada apartado.</w:t>
      </w:r>
    </w:p>
    <w:p w14:paraId="6ED98D3F" w14:textId="77777777" w:rsidR="00D60D5C" w:rsidRPr="00D60D5C" w:rsidRDefault="00D60D5C" w:rsidP="00D60D5C">
      <w:pPr>
        <w:numPr>
          <w:ilvl w:val="0"/>
          <w:numId w:val="78"/>
        </w:numPr>
      </w:pPr>
      <w:r w:rsidRPr="00D60D5C">
        <w:t>Tipo de documento.</w:t>
      </w:r>
    </w:p>
    <w:p w14:paraId="2B0C8E24" w14:textId="77777777" w:rsidR="00D60D5C" w:rsidRPr="00D60D5C" w:rsidRDefault="00D60D5C" w:rsidP="00D60D5C">
      <w:pPr>
        <w:numPr>
          <w:ilvl w:val="0"/>
          <w:numId w:val="78"/>
        </w:numPr>
      </w:pPr>
      <w:r w:rsidRPr="00D60D5C">
        <w:t>Autor.</w:t>
      </w:r>
    </w:p>
    <w:p w14:paraId="1BB5D66B" w14:textId="77777777" w:rsidR="00D60D5C" w:rsidRPr="00D60D5C" w:rsidRDefault="00D60D5C" w:rsidP="00D60D5C">
      <w:pPr>
        <w:numPr>
          <w:ilvl w:val="0"/>
          <w:numId w:val="78"/>
        </w:numPr>
      </w:pPr>
      <w:r w:rsidRPr="00D60D5C">
        <w:t>Contexto (dónde, cuándo, qué estaba pasando).</w:t>
      </w:r>
    </w:p>
    <w:p w14:paraId="29EF8A75" w14:textId="77777777" w:rsidR="00D60D5C" w:rsidRPr="00D60D5C" w:rsidRDefault="00D60D5C" w:rsidP="00D60D5C">
      <w:pPr>
        <w:numPr>
          <w:ilvl w:val="0"/>
          <w:numId w:val="78"/>
        </w:numPr>
      </w:pPr>
      <w:r w:rsidRPr="00D60D5C">
        <w:t>¿Se considera España como una nación soberana?</w:t>
      </w:r>
    </w:p>
    <w:p w14:paraId="659F7E32" w14:textId="77777777" w:rsidR="00D60D5C" w:rsidRPr="00D60D5C" w:rsidRDefault="00D60D5C" w:rsidP="00D60D5C">
      <w:pPr>
        <w:numPr>
          <w:ilvl w:val="0"/>
          <w:numId w:val="78"/>
        </w:numPr>
      </w:pPr>
      <w:r w:rsidRPr="00D60D5C">
        <w:t>¿Con qué argumento?</w:t>
      </w:r>
    </w:p>
    <w:p w14:paraId="32B9403F" w14:textId="77777777" w:rsidR="00D60D5C" w:rsidRPr="00D60D5C" w:rsidRDefault="00D60D5C" w:rsidP="00D60D5C">
      <w:pPr>
        <w:numPr>
          <w:ilvl w:val="0"/>
          <w:numId w:val="78"/>
        </w:numPr>
      </w:pPr>
      <w:r w:rsidRPr="00D60D5C">
        <w:t>¿Se trasluce una ideología liberal?</w:t>
      </w:r>
    </w:p>
    <w:p w14:paraId="07E282F0" w14:textId="77777777" w:rsidR="00D60D5C" w:rsidRPr="00D60D5C" w:rsidRDefault="00D60D5C" w:rsidP="00D60D5C">
      <w:r w:rsidRPr="00D60D5C">
        <w:t>Del siguiente documento manejaremos 6 recortes escogidos que nos ahorrarán trabajo:</w:t>
      </w:r>
    </w:p>
    <w:p w14:paraId="17C5E0B2" w14:textId="77777777" w:rsidR="00D60D5C" w:rsidRPr="00D60D5C" w:rsidRDefault="00D60D5C" w:rsidP="00D60D5C"/>
    <w:p w14:paraId="1D49C649" w14:textId="77777777" w:rsidR="00D60D5C" w:rsidRPr="00D60D5C" w:rsidRDefault="00D60D5C" w:rsidP="00D60D5C">
      <w:r w:rsidRPr="00D60D5C">
        <w:rPr>
          <w:b/>
          <w:bCs/>
        </w:rPr>
        <w:t>Tareas 06.2.4.1.2.</w:t>
      </w:r>
      <w:r w:rsidRPr="00D60D5C">
        <w:t xml:space="preserve"> Anotamos en el Cuaderno las explicaciones correspondientes a cada apartado.</w:t>
      </w:r>
    </w:p>
    <w:p w14:paraId="3248AC25" w14:textId="77777777" w:rsidR="00D60D5C" w:rsidRPr="00D60D5C" w:rsidRDefault="00D60D5C" w:rsidP="00D60D5C">
      <w:pPr>
        <w:numPr>
          <w:ilvl w:val="0"/>
          <w:numId w:val="62"/>
        </w:numPr>
      </w:pPr>
      <w:r w:rsidRPr="00D60D5C">
        <w:lastRenderedPageBreak/>
        <w:t>Tipo de documento.</w:t>
      </w:r>
    </w:p>
    <w:p w14:paraId="2900E82D" w14:textId="77777777" w:rsidR="00D60D5C" w:rsidRPr="00D60D5C" w:rsidRDefault="00D60D5C" w:rsidP="00D60D5C">
      <w:pPr>
        <w:numPr>
          <w:ilvl w:val="0"/>
          <w:numId w:val="62"/>
        </w:numPr>
      </w:pPr>
      <w:r w:rsidRPr="00D60D5C">
        <w:t>Finalidad.</w:t>
      </w:r>
    </w:p>
    <w:p w14:paraId="22D7CCEF" w14:textId="77777777" w:rsidR="00D60D5C" w:rsidRPr="00D60D5C" w:rsidRDefault="00D60D5C" w:rsidP="00D60D5C">
      <w:pPr>
        <w:numPr>
          <w:ilvl w:val="0"/>
          <w:numId w:val="62"/>
        </w:numPr>
      </w:pPr>
      <w:r w:rsidRPr="00D60D5C">
        <w:t>Autor.</w:t>
      </w:r>
    </w:p>
    <w:p w14:paraId="4BDDA458" w14:textId="77777777" w:rsidR="00D60D5C" w:rsidRPr="00D60D5C" w:rsidRDefault="00D60D5C" w:rsidP="00D60D5C">
      <w:pPr>
        <w:numPr>
          <w:ilvl w:val="0"/>
          <w:numId w:val="62"/>
        </w:numPr>
      </w:pPr>
      <w:r w:rsidRPr="00D60D5C">
        <w:t>Contexto.</w:t>
      </w:r>
    </w:p>
    <w:p w14:paraId="10F6B4AA" w14:textId="77777777" w:rsidR="00D60D5C" w:rsidRPr="00D60D5C" w:rsidRDefault="00D60D5C" w:rsidP="00D60D5C">
      <w:pPr>
        <w:numPr>
          <w:ilvl w:val="0"/>
          <w:numId w:val="62"/>
        </w:numPr>
      </w:pPr>
      <w:r w:rsidRPr="00D60D5C">
        <w:t>¿Se considera España como una nación soberana?</w:t>
      </w:r>
    </w:p>
    <w:p w14:paraId="637D986D" w14:textId="77777777" w:rsidR="00D60D5C" w:rsidRPr="00D60D5C" w:rsidRDefault="00D60D5C" w:rsidP="00D60D5C">
      <w:pPr>
        <w:numPr>
          <w:ilvl w:val="0"/>
          <w:numId w:val="62"/>
        </w:numPr>
      </w:pPr>
      <w:r w:rsidRPr="00D60D5C">
        <w:t>¿Con qué argumento?</w:t>
      </w:r>
    </w:p>
    <w:p w14:paraId="644D700D" w14:textId="77777777" w:rsidR="00D60D5C" w:rsidRPr="00D60D5C" w:rsidRDefault="00D60D5C" w:rsidP="00D60D5C">
      <w:pPr>
        <w:numPr>
          <w:ilvl w:val="0"/>
          <w:numId w:val="62"/>
        </w:numPr>
      </w:pPr>
      <w:r w:rsidRPr="00D60D5C">
        <w:t>¿Se evidencia una ideología liberal?</w:t>
      </w:r>
    </w:p>
    <w:p w14:paraId="09D0967E" w14:textId="77777777" w:rsidR="00D60D5C" w:rsidRPr="00D60D5C" w:rsidRDefault="00D60D5C" w:rsidP="00D60D5C"/>
    <w:p w14:paraId="222A053D" w14:textId="77777777" w:rsidR="00D60D5C" w:rsidRPr="00D60D5C" w:rsidRDefault="00D60D5C" w:rsidP="00D60D5C">
      <w:r w:rsidRPr="00D60D5C">
        <w:t xml:space="preserve">Trabajaremos ahora sobre un fragmento del llamado “Manifiesto de los Persas”, recogido íntegramente en el libro </w:t>
      </w:r>
      <w:r w:rsidRPr="00D60D5C">
        <w:rPr>
          <w:i/>
        </w:rPr>
        <w:t>Historia de la Guerra de España contra el emperador Napoleón</w:t>
      </w:r>
      <w:r w:rsidRPr="00D60D5C">
        <w:t>, del presbítero Juan Diaz de Baeza (1843)</w:t>
      </w:r>
    </w:p>
    <w:p w14:paraId="4117C81B" w14:textId="77777777" w:rsidR="00D60D5C" w:rsidRPr="00D60D5C" w:rsidRDefault="00D60D5C" w:rsidP="00D60D5C"/>
    <w:p w14:paraId="48649092" w14:textId="77777777" w:rsidR="00D60D5C" w:rsidRPr="00D60D5C" w:rsidRDefault="00D60D5C" w:rsidP="00D60D5C">
      <w:r w:rsidRPr="00D60D5C">
        <w:rPr>
          <w:b/>
          <w:bCs/>
        </w:rPr>
        <w:t>Tareas 06.2.4.1.3.</w:t>
      </w:r>
      <w:r w:rsidRPr="00D60D5C">
        <w:t xml:space="preserve"> Anotamos en el Cuaderno las explicaciones correspondientes a cada apartado.</w:t>
      </w:r>
    </w:p>
    <w:p w14:paraId="550B05EF" w14:textId="77777777" w:rsidR="00D60D5C" w:rsidRPr="00D60D5C" w:rsidRDefault="00D60D5C" w:rsidP="00D60D5C">
      <w:pPr>
        <w:numPr>
          <w:ilvl w:val="0"/>
          <w:numId w:val="59"/>
        </w:numPr>
      </w:pPr>
      <w:r w:rsidRPr="00D60D5C">
        <w:t>Tipo de documento.</w:t>
      </w:r>
    </w:p>
    <w:p w14:paraId="22EF73F3" w14:textId="77777777" w:rsidR="00D60D5C" w:rsidRPr="00D60D5C" w:rsidRDefault="00D60D5C" w:rsidP="00D60D5C">
      <w:pPr>
        <w:numPr>
          <w:ilvl w:val="0"/>
          <w:numId w:val="59"/>
        </w:numPr>
      </w:pPr>
      <w:r w:rsidRPr="00D60D5C">
        <w:t>Finalidad.</w:t>
      </w:r>
    </w:p>
    <w:p w14:paraId="573FE7C0" w14:textId="77777777" w:rsidR="00D60D5C" w:rsidRPr="00D60D5C" w:rsidRDefault="00D60D5C" w:rsidP="00D60D5C">
      <w:pPr>
        <w:numPr>
          <w:ilvl w:val="0"/>
          <w:numId w:val="59"/>
        </w:numPr>
      </w:pPr>
      <w:r w:rsidRPr="00D60D5C">
        <w:t>Autor.</w:t>
      </w:r>
    </w:p>
    <w:p w14:paraId="49AA8C9D" w14:textId="77777777" w:rsidR="00D60D5C" w:rsidRPr="00D60D5C" w:rsidRDefault="00D60D5C" w:rsidP="00D60D5C">
      <w:pPr>
        <w:numPr>
          <w:ilvl w:val="0"/>
          <w:numId w:val="59"/>
        </w:numPr>
      </w:pPr>
      <w:r w:rsidRPr="00D60D5C">
        <w:t>Contexto.</w:t>
      </w:r>
    </w:p>
    <w:p w14:paraId="2EE13109" w14:textId="77777777" w:rsidR="00D60D5C" w:rsidRPr="00D60D5C" w:rsidRDefault="00D60D5C" w:rsidP="00D60D5C">
      <w:pPr>
        <w:numPr>
          <w:ilvl w:val="0"/>
          <w:numId w:val="59"/>
        </w:numPr>
      </w:pPr>
      <w:r w:rsidRPr="00D60D5C">
        <w:t>¿Se considera España como una nación soberana?</w:t>
      </w:r>
    </w:p>
    <w:p w14:paraId="1023037C" w14:textId="77777777" w:rsidR="00D60D5C" w:rsidRPr="00D60D5C" w:rsidRDefault="00D60D5C" w:rsidP="00D60D5C">
      <w:pPr>
        <w:numPr>
          <w:ilvl w:val="0"/>
          <w:numId w:val="59"/>
        </w:numPr>
      </w:pPr>
      <w:r w:rsidRPr="00D60D5C">
        <w:t>¿Se evidencia una ideología liberal?</w:t>
      </w:r>
    </w:p>
    <w:p w14:paraId="2A495E07" w14:textId="77777777" w:rsidR="00D60D5C" w:rsidRPr="00D60D5C" w:rsidRDefault="00D60D5C" w:rsidP="00D60D5C"/>
    <w:p w14:paraId="5BA8EBF0" w14:textId="77777777" w:rsidR="00D60D5C" w:rsidRPr="00D60D5C" w:rsidRDefault="00D60D5C" w:rsidP="00D60D5C">
      <w:r w:rsidRPr="00D60D5C">
        <w:rPr>
          <w:b/>
          <w:bCs/>
        </w:rPr>
        <w:t>Tareas 06.2.4.1.4.</w:t>
      </w:r>
      <w:r w:rsidRPr="00D60D5C">
        <w:t xml:space="preserve"> Anotamos en el Cuaderno las explicaciones correspondientes a cada apartado.</w:t>
      </w:r>
    </w:p>
    <w:p w14:paraId="7A703545" w14:textId="77777777" w:rsidR="00D60D5C" w:rsidRPr="00D60D5C" w:rsidRDefault="00D60D5C" w:rsidP="00D60D5C">
      <w:pPr>
        <w:numPr>
          <w:ilvl w:val="0"/>
          <w:numId w:val="76"/>
        </w:numPr>
      </w:pPr>
      <w:r w:rsidRPr="00D60D5C">
        <w:t>Clase de documento.</w:t>
      </w:r>
    </w:p>
    <w:p w14:paraId="3DB8852A" w14:textId="77777777" w:rsidR="00D60D5C" w:rsidRPr="00D60D5C" w:rsidRDefault="00D60D5C" w:rsidP="00D60D5C">
      <w:pPr>
        <w:numPr>
          <w:ilvl w:val="0"/>
          <w:numId w:val="76"/>
        </w:numPr>
      </w:pPr>
      <w:r w:rsidRPr="00D60D5C">
        <w:t>Finalidad.</w:t>
      </w:r>
    </w:p>
    <w:p w14:paraId="6AD961B7" w14:textId="77777777" w:rsidR="00D60D5C" w:rsidRPr="00D60D5C" w:rsidRDefault="00D60D5C" w:rsidP="00D60D5C">
      <w:pPr>
        <w:numPr>
          <w:ilvl w:val="0"/>
          <w:numId w:val="76"/>
        </w:numPr>
      </w:pPr>
      <w:r w:rsidRPr="00D60D5C">
        <w:t>Autor.</w:t>
      </w:r>
    </w:p>
    <w:p w14:paraId="308691EF" w14:textId="77777777" w:rsidR="00D60D5C" w:rsidRPr="00D60D5C" w:rsidRDefault="00D60D5C" w:rsidP="00D60D5C">
      <w:pPr>
        <w:numPr>
          <w:ilvl w:val="0"/>
          <w:numId w:val="76"/>
        </w:numPr>
      </w:pPr>
      <w:r w:rsidRPr="00D60D5C">
        <w:t>Contexto.</w:t>
      </w:r>
    </w:p>
    <w:p w14:paraId="35993965" w14:textId="77777777" w:rsidR="00D60D5C" w:rsidRPr="00D60D5C" w:rsidRDefault="00D60D5C" w:rsidP="00D60D5C">
      <w:pPr>
        <w:numPr>
          <w:ilvl w:val="0"/>
          <w:numId w:val="76"/>
        </w:numPr>
      </w:pPr>
      <w:r w:rsidRPr="00D60D5C">
        <w:t>Y nos colamos en la tienda de campaña donde se reúne el Estado Mayor de Napoleón. Abrimos a toda pantalla el</w:t>
      </w:r>
      <w:hyperlink r:id="rId10">
        <w:r w:rsidRPr="00D60D5C">
          <w:t xml:space="preserve"> </w:t>
        </w:r>
      </w:hyperlink>
      <w:hyperlink r:id="rId11">
        <w:r w:rsidRPr="00D60D5C">
          <w:rPr>
            <w:color w:val="1155CC"/>
            <w:u w:val="single"/>
          </w:rPr>
          <w:t>PDF del mapa</w:t>
        </w:r>
      </w:hyperlink>
      <w:r w:rsidRPr="00D60D5C">
        <w:t xml:space="preserve"> para conocerlo un poco. Localizamos el lugar donde se alojó Napoleón durante aquellas operaciones militares, que fue en una quinta de recreo, un palacio campestre, que tenía el Duque del Infantado en </w:t>
      </w:r>
      <w:r w:rsidRPr="00D60D5C">
        <w:rPr>
          <w:b/>
        </w:rPr>
        <w:t>Chamartín</w:t>
      </w:r>
      <w:r w:rsidRPr="00D60D5C">
        <w:t>. A ver si somos los primeros en encontrarla…</w:t>
      </w:r>
    </w:p>
    <w:p w14:paraId="523B9AAD" w14:textId="77777777" w:rsidR="00D60D5C" w:rsidRPr="00D60D5C" w:rsidRDefault="00D60D5C" w:rsidP="00D60D5C">
      <w:pPr>
        <w:numPr>
          <w:ilvl w:val="0"/>
          <w:numId w:val="76"/>
        </w:numPr>
      </w:pPr>
      <w:r w:rsidRPr="00D60D5C">
        <w:t xml:space="preserve">Describimos y explicamos el </w:t>
      </w:r>
      <w:r w:rsidRPr="00D60D5C">
        <w:rPr>
          <w:b/>
        </w:rPr>
        <w:t>despliegue francés</w:t>
      </w:r>
      <w:r w:rsidRPr="00D60D5C">
        <w:t xml:space="preserve"> alrededor de Madrid, teniendo en cuenta que los rectángulos indican las posiciones de las tropas de a pie; las alineaciones de puntos de donde parten haces de líneas rectas, las baterías de artillería, con las trayectorias previstas para sus disparos sobre la </w:t>
      </w:r>
      <w:r w:rsidRPr="00D60D5C">
        <w:lastRenderedPageBreak/>
        <w:t>ciudad, y los cuadrados con un triángulo inscrito las posiciones de los escuadrones de caballería. Tenemos en cuenta la profunda depresión excavada por el curso del río Manzanares, que rodea parcialmente la ciudad.</w:t>
      </w:r>
    </w:p>
    <w:p w14:paraId="53A9C786" w14:textId="77777777" w:rsidR="00D60D5C" w:rsidRPr="00D60D5C" w:rsidRDefault="00D60D5C" w:rsidP="00D60D5C">
      <w:pPr>
        <w:numPr>
          <w:ilvl w:val="0"/>
          <w:numId w:val="76"/>
        </w:numPr>
      </w:pPr>
      <w:r w:rsidRPr="00D60D5C">
        <w:t>Podemos curiosear, por último, el pequeño y apretado casco urbano de la capital en aquella época: un rectángulo entre el Palacio Real y el Parque del Retiro.</w:t>
      </w:r>
    </w:p>
    <w:p w14:paraId="33583001" w14:textId="77777777" w:rsidR="00D60D5C" w:rsidRPr="00D60D5C" w:rsidRDefault="00A86430" w:rsidP="00D60D5C">
      <w:pPr>
        <w:numPr>
          <w:ilvl w:val="0"/>
          <w:numId w:val="76"/>
        </w:numPr>
      </w:pPr>
      <w:sdt>
        <w:sdtPr>
          <w:tag w:val="goog_rdk_0"/>
          <w:id w:val="1334882197"/>
        </w:sdtPr>
        <w:sdtEndPr/>
        <w:sdtContent>
          <w:r w:rsidR="00D60D5C" w:rsidRPr="00D60D5C">
            <w:rPr>
              <w:rFonts w:eastAsia="Arial Unicode MS"/>
            </w:rPr>
            <w:t xml:space="preserve">¿Acaso sabemos localizar el Palacio Real, la Plaza Mayor y la Puerta del Sol? Puedes hacer un recorte de cada uno </w:t>
          </w:r>
          <w:r w:rsidR="00D60D5C" w:rsidRPr="00D60D5C">
            <w:rPr>
              <w:rFonts w:ascii="Arial" w:eastAsia="Arial Unicode MS" w:hAnsi="Arial" w:cs="Arial"/>
            </w:rPr>
            <w:t>─</w:t>
          </w:r>
          <w:r w:rsidR="00D60D5C" w:rsidRPr="00D60D5C">
            <w:rPr>
              <w:rFonts w:eastAsia="Arial Unicode MS"/>
            </w:rPr>
            <w:t>como los de abajo</w:t>
          </w:r>
          <w:r w:rsidR="00D60D5C" w:rsidRPr="00D60D5C">
            <w:rPr>
              <w:rFonts w:ascii="Arial" w:eastAsia="Arial Unicode MS" w:hAnsi="Arial" w:cs="Arial"/>
            </w:rPr>
            <w:t>─</w:t>
          </w:r>
          <w:r w:rsidR="00D60D5C" w:rsidRPr="00D60D5C">
            <w:rPr>
              <w:rFonts w:eastAsia="Arial Unicode MS"/>
            </w:rPr>
            <w:t xml:space="preserve"> y pegarlos en el Cuaderno. Más abajo tienes una explicación de ayuda.</w:t>
          </w:r>
        </w:sdtContent>
      </w:sdt>
    </w:p>
    <w:p w14:paraId="59366569" w14:textId="77777777" w:rsidR="00D60D5C" w:rsidRPr="00D60D5C" w:rsidRDefault="00D60D5C" w:rsidP="00D60D5C"/>
    <w:p w14:paraId="2BD4EF6B" w14:textId="77777777" w:rsidR="00D60D5C" w:rsidRPr="00D60D5C" w:rsidRDefault="00D60D5C" w:rsidP="00D60D5C">
      <w:pPr>
        <w:pStyle w:val="25"/>
      </w:pPr>
      <w:bookmarkStart w:id="6" w:name="_heading=h.3dy6vkm" w:colFirst="0" w:colLast="0"/>
      <w:bookmarkEnd w:id="6"/>
      <w:r w:rsidRPr="00D60D5C">
        <w:t>2.5. APLICAR</w:t>
      </w:r>
    </w:p>
    <w:p w14:paraId="23364EFB" w14:textId="77777777" w:rsidR="00D60D5C" w:rsidRDefault="00D60D5C" w:rsidP="00D60D5C"/>
    <w:p w14:paraId="7580A9CE" w14:textId="7C9FB208" w:rsidR="00D60D5C" w:rsidRPr="00D60D5C" w:rsidRDefault="00D60D5C" w:rsidP="00D60D5C">
      <w:pPr>
        <w:pStyle w:val="actividades"/>
      </w:pPr>
      <w:r>
        <w:t>Actividad REA06.2.5.1. El Motín de Aranjuez</w:t>
      </w:r>
    </w:p>
    <w:p w14:paraId="244C6E75" w14:textId="77777777" w:rsidR="00D60D5C" w:rsidRDefault="00D60D5C" w:rsidP="00D60D5C"/>
    <w:p w14:paraId="2CFA629F" w14:textId="63649246" w:rsidR="00D60D5C" w:rsidRPr="00D60D5C" w:rsidRDefault="00D60D5C" w:rsidP="00D60D5C">
      <w:pPr>
        <w:rPr>
          <w:b/>
          <w:bCs/>
        </w:rPr>
      </w:pPr>
      <w:r w:rsidRPr="00D60D5C">
        <w:rPr>
          <w:b/>
          <w:bCs/>
        </w:rPr>
        <w:t>Tareas 06.2.5.1.1.</w:t>
      </w:r>
    </w:p>
    <w:p w14:paraId="1CA62716" w14:textId="77777777" w:rsidR="00D60D5C" w:rsidRPr="00D60D5C" w:rsidRDefault="00D60D5C" w:rsidP="00D60D5C">
      <w:pPr>
        <w:numPr>
          <w:ilvl w:val="0"/>
          <w:numId w:val="75"/>
        </w:numPr>
      </w:pPr>
      <w:r w:rsidRPr="00D60D5C">
        <w:t>¿Qué recurso utiliza el autor para que el lector distinga qué parte del texto es suyo y cuál pertenece a un documento auténtico producido en el momento de los hechos?</w:t>
      </w:r>
    </w:p>
    <w:p w14:paraId="2D3628BF" w14:textId="77777777" w:rsidR="00D60D5C" w:rsidRPr="00D60D5C" w:rsidRDefault="00D60D5C" w:rsidP="00D60D5C">
      <w:pPr>
        <w:numPr>
          <w:ilvl w:val="0"/>
          <w:numId w:val="75"/>
        </w:numPr>
      </w:pPr>
      <w:r w:rsidRPr="00D60D5C">
        <w:t>Señala el tratamiento que Carlos IV da a los españoles a quienes se dirige, sobre lo que pronto hemos de volver.</w:t>
      </w:r>
    </w:p>
    <w:p w14:paraId="11C5F23E" w14:textId="77777777" w:rsidR="00D60D5C" w:rsidRPr="00D60D5C" w:rsidRDefault="00D60D5C" w:rsidP="00D60D5C">
      <w:pPr>
        <w:numPr>
          <w:ilvl w:val="0"/>
          <w:numId w:val="75"/>
        </w:numPr>
      </w:pPr>
      <w:r w:rsidRPr="00D60D5C">
        <w:t>¿Somos eso nosotros?</w:t>
      </w:r>
    </w:p>
    <w:p w14:paraId="71EAF99B" w14:textId="77777777" w:rsidR="00D60D5C" w:rsidRPr="00D60D5C" w:rsidRDefault="00D60D5C" w:rsidP="00D60D5C"/>
    <w:p w14:paraId="5E769B47" w14:textId="77777777" w:rsidR="00D60D5C" w:rsidRPr="00D60D5C" w:rsidRDefault="00D60D5C" w:rsidP="00D60D5C">
      <w:r w:rsidRPr="00D60D5C">
        <w:rPr>
          <w:b/>
          <w:bCs/>
        </w:rPr>
        <w:t>Tareas 06.2.5.1.2.</w:t>
      </w:r>
      <w:r w:rsidRPr="00D60D5C">
        <w:t xml:space="preserve"> Buscamos ahora y escuchamos este fragmento del audiolibro </w:t>
      </w:r>
      <w:r w:rsidRPr="00D60D5C">
        <w:rPr>
          <w:i/>
        </w:rPr>
        <w:t xml:space="preserve">El 19 de marzo y el 2 de mayo </w:t>
      </w:r>
      <w:r w:rsidRPr="00D60D5C">
        <w:t xml:space="preserve">(1898), de Benito Pérez Galdós, que, recordemos, es una novela. El fragmento indicado cuenta cómo se reaccionó ante la </w:t>
      </w:r>
      <w:r w:rsidRPr="00D60D5C">
        <w:rPr>
          <w:i/>
        </w:rPr>
        <w:t>Proclama</w:t>
      </w:r>
      <w:r w:rsidRPr="00D60D5C">
        <w:t xml:space="preserve"> en una taberna de Aranjuez</w:t>
      </w:r>
      <w:r w:rsidRPr="00D60D5C">
        <w:rPr>
          <w:b/>
        </w:rPr>
        <w:t>:</w:t>
      </w:r>
      <w:r w:rsidRPr="00D60D5C">
        <w:t xml:space="preserve"> Parte II desde 40:58, “entre estos hombres”, hasta 42:26, “que ya lo arreglaremos”.</w:t>
      </w:r>
    </w:p>
    <w:p w14:paraId="072FE942" w14:textId="77777777" w:rsidR="00D60D5C" w:rsidRPr="00D60D5C" w:rsidRDefault="00D60D5C" w:rsidP="00D60D5C">
      <w:pPr>
        <w:numPr>
          <w:ilvl w:val="0"/>
          <w:numId w:val="65"/>
        </w:numPr>
      </w:pPr>
      <w:r w:rsidRPr="00D60D5C">
        <w:t>¿Cómo se hizo llegar la Proclama del Rey Carlos IV a la población?</w:t>
      </w:r>
    </w:p>
    <w:p w14:paraId="5414431F" w14:textId="77777777" w:rsidR="00D60D5C" w:rsidRPr="00D60D5C" w:rsidRDefault="00D60D5C" w:rsidP="00D60D5C">
      <w:pPr>
        <w:numPr>
          <w:ilvl w:val="0"/>
          <w:numId w:val="65"/>
        </w:numPr>
      </w:pPr>
      <w:r w:rsidRPr="00D60D5C">
        <w:t>¿La reproduce literalmente Galdós?</w:t>
      </w:r>
    </w:p>
    <w:p w14:paraId="285FD44E" w14:textId="77777777" w:rsidR="00D60D5C" w:rsidRPr="00D60D5C" w:rsidRDefault="00D60D5C" w:rsidP="00D60D5C">
      <w:pPr>
        <w:numPr>
          <w:ilvl w:val="0"/>
          <w:numId w:val="65"/>
        </w:numPr>
      </w:pPr>
      <w:r w:rsidRPr="00D60D5C">
        <w:t>Selecciona algunos elementos que ha añadido. E</w:t>
      </w:r>
    </w:p>
    <w:p w14:paraId="7F607838" w14:textId="77777777" w:rsidR="00D60D5C" w:rsidRPr="00D60D5C" w:rsidRDefault="00D60D5C" w:rsidP="00D60D5C">
      <w:pPr>
        <w:numPr>
          <w:ilvl w:val="0"/>
          <w:numId w:val="65"/>
        </w:numPr>
      </w:pPr>
      <w:r w:rsidRPr="00D60D5C">
        <w:t>¿Coincide la reacción popular con la que cuenta el historiador Príncipe?</w:t>
      </w:r>
    </w:p>
    <w:p w14:paraId="5F973551" w14:textId="77777777" w:rsidR="00D60D5C" w:rsidRPr="00D60D5C" w:rsidRDefault="00D60D5C" w:rsidP="00D60D5C">
      <w:pPr>
        <w:rPr>
          <w:b/>
          <w:bCs/>
        </w:rPr>
      </w:pPr>
    </w:p>
    <w:p w14:paraId="46E53EF0" w14:textId="77777777" w:rsidR="00D60D5C" w:rsidRPr="00D60D5C" w:rsidRDefault="00D60D5C" w:rsidP="00D60D5C">
      <w:r w:rsidRPr="00D60D5C">
        <w:rPr>
          <w:b/>
          <w:bCs/>
        </w:rPr>
        <w:t>Tareas 06.2.5.1.3.</w:t>
      </w:r>
      <w:r w:rsidRPr="00D60D5C">
        <w:t xml:space="preserve"> Volvemos al libro de Miguel Agustín Príncipe para seleccionar la información más importante sobre el Motín de Aranjuez. Leemos las páginas 485, 486 y 487 empezando desde el último párrafo de 485. Continuamos leyendo las dos </w:t>
      </w:r>
      <w:r w:rsidRPr="00D60D5C">
        <w:lastRenderedPageBreak/>
        <w:t xml:space="preserve">páginas que siguen. Se mencionan varios personajes como conspiradores que preparan el motín popular. </w:t>
      </w:r>
      <w:proofErr w:type="spellStart"/>
      <w:r w:rsidRPr="00D60D5C">
        <w:t>Beauharnais</w:t>
      </w:r>
      <w:proofErr w:type="spellEnd"/>
      <w:r w:rsidRPr="00D60D5C">
        <w:t xml:space="preserve"> es el embajador francés. Respondemos:</w:t>
      </w:r>
    </w:p>
    <w:p w14:paraId="63AC6736" w14:textId="77777777" w:rsidR="00D60D5C" w:rsidRPr="00D60D5C" w:rsidRDefault="00D60D5C" w:rsidP="00D60D5C">
      <w:pPr>
        <w:numPr>
          <w:ilvl w:val="0"/>
          <w:numId w:val="74"/>
        </w:numPr>
      </w:pPr>
      <w:r w:rsidRPr="00D60D5C">
        <w:t>¿Cuáles son los otros conspiradores?</w:t>
      </w:r>
    </w:p>
    <w:p w14:paraId="68005D47" w14:textId="77777777" w:rsidR="00D60D5C" w:rsidRPr="00D60D5C" w:rsidRDefault="00D60D5C" w:rsidP="00D60D5C">
      <w:pPr>
        <w:numPr>
          <w:ilvl w:val="0"/>
          <w:numId w:val="74"/>
        </w:numPr>
      </w:pPr>
      <w:r w:rsidRPr="00D60D5C">
        <w:t>Clasifícalos según su grupo social.</w:t>
      </w:r>
    </w:p>
    <w:p w14:paraId="710764C0" w14:textId="77777777" w:rsidR="00D60D5C" w:rsidRPr="00D60D5C" w:rsidRDefault="00D60D5C" w:rsidP="00D60D5C">
      <w:pPr>
        <w:numPr>
          <w:ilvl w:val="0"/>
          <w:numId w:val="74"/>
        </w:numPr>
      </w:pPr>
      <w:r w:rsidRPr="00D60D5C">
        <w:t>¿Cómo actúan?</w:t>
      </w:r>
    </w:p>
    <w:p w14:paraId="43B11289" w14:textId="77777777" w:rsidR="00D60D5C" w:rsidRPr="00D60D5C" w:rsidRDefault="00D60D5C" w:rsidP="00D60D5C">
      <w:pPr>
        <w:numPr>
          <w:ilvl w:val="0"/>
          <w:numId w:val="74"/>
        </w:numPr>
      </w:pPr>
      <w:r w:rsidRPr="00D60D5C">
        <w:t>¿Qué pretenden?</w:t>
      </w:r>
    </w:p>
    <w:p w14:paraId="7B20E41D" w14:textId="77777777" w:rsidR="00D60D5C" w:rsidRPr="00D60D5C" w:rsidRDefault="00D60D5C" w:rsidP="00D60D5C">
      <w:pPr>
        <w:numPr>
          <w:ilvl w:val="0"/>
          <w:numId w:val="74"/>
        </w:numPr>
      </w:pPr>
      <w:r w:rsidRPr="00D60D5C">
        <w:t>¿Quién les estorba para ello?</w:t>
      </w:r>
    </w:p>
    <w:p w14:paraId="37DC1E47" w14:textId="77777777" w:rsidR="00D60D5C" w:rsidRPr="00D60D5C" w:rsidRDefault="00D60D5C" w:rsidP="00D60D5C">
      <w:pPr>
        <w:numPr>
          <w:ilvl w:val="0"/>
          <w:numId w:val="74"/>
        </w:numPr>
      </w:pPr>
      <w:r w:rsidRPr="00D60D5C">
        <w:t>¿Qué deciden?</w:t>
      </w:r>
    </w:p>
    <w:p w14:paraId="12825972" w14:textId="77777777" w:rsidR="00D60D5C" w:rsidRPr="00D60D5C" w:rsidRDefault="00D60D5C" w:rsidP="00D60D5C"/>
    <w:p w14:paraId="2DAE211D" w14:textId="77777777" w:rsidR="00D60D5C" w:rsidRPr="00D60D5C" w:rsidRDefault="00D60D5C" w:rsidP="00D60D5C">
      <w:pPr>
        <w:rPr>
          <w:b/>
        </w:rPr>
      </w:pPr>
      <w:r w:rsidRPr="00D60D5C">
        <w:rPr>
          <w:b/>
          <w:bCs/>
        </w:rPr>
        <w:t>Tareas 06.2.5.1.4.</w:t>
      </w:r>
      <w:r w:rsidRPr="00D60D5C">
        <w:t xml:space="preserve"> Vamos a contrastar con el relato de Príncipe este de </w:t>
      </w:r>
      <w:r w:rsidRPr="00D60D5C">
        <w:rPr>
          <w:b/>
        </w:rPr>
        <w:t>Galdós</w:t>
      </w:r>
    </w:p>
    <w:p w14:paraId="0C391FF1" w14:textId="77777777" w:rsidR="00D60D5C" w:rsidRPr="00D60D5C" w:rsidRDefault="00D60D5C" w:rsidP="00D60D5C">
      <w:pPr>
        <w:numPr>
          <w:ilvl w:val="0"/>
          <w:numId w:val="60"/>
        </w:numPr>
      </w:pPr>
      <w:r w:rsidRPr="00D60D5C">
        <w:t>Señala qué novedad aporta Galdós, respecto al libro de Historia, en cuanto a la manera de manejar a la multitud.</w:t>
      </w:r>
    </w:p>
    <w:p w14:paraId="068B2231" w14:textId="77777777" w:rsidR="00D60D5C" w:rsidRPr="00D60D5C" w:rsidRDefault="00D60D5C" w:rsidP="00D60D5C">
      <w:pPr>
        <w:numPr>
          <w:ilvl w:val="0"/>
          <w:numId w:val="60"/>
        </w:numPr>
      </w:pPr>
      <w:r w:rsidRPr="00D60D5C">
        <w:t xml:space="preserve">¿Qué dirías que piensa Galdós de la gente amotinada: </w:t>
      </w:r>
      <w:proofErr w:type="gramStart"/>
      <w:r w:rsidRPr="00D60D5C">
        <w:t>que carecía de opinión propia, que era fácil de engañar, que se movía impulsada por sus sentimientos…?</w:t>
      </w:r>
      <w:proofErr w:type="gramEnd"/>
    </w:p>
    <w:p w14:paraId="22AB69C6" w14:textId="77777777" w:rsidR="00D60D5C" w:rsidRPr="00D60D5C" w:rsidRDefault="00D60D5C" w:rsidP="00D60D5C">
      <w:pPr>
        <w:numPr>
          <w:ilvl w:val="0"/>
          <w:numId w:val="60"/>
        </w:numPr>
      </w:pPr>
      <w:r w:rsidRPr="00D60D5C">
        <w:t>¿Por qué Miguel Agustín Príncipe no alude al pago a los revoltosos?</w:t>
      </w:r>
    </w:p>
    <w:p w14:paraId="25059EB5" w14:textId="77777777" w:rsidR="00D60D5C" w:rsidRPr="00D60D5C" w:rsidRDefault="00D60D5C" w:rsidP="00D60D5C"/>
    <w:p w14:paraId="696DB32B" w14:textId="77777777" w:rsidR="00D60D5C" w:rsidRDefault="00D60D5C" w:rsidP="00D60D5C"/>
    <w:p w14:paraId="307F559C" w14:textId="721D8BC8" w:rsidR="00D60D5C" w:rsidRPr="00D60D5C" w:rsidRDefault="00D60D5C" w:rsidP="00D60D5C">
      <w:pPr>
        <w:pStyle w:val="actividades"/>
      </w:pPr>
      <w:r>
        <w:t>Actividad REA06.2.5.2. El 2 de mayo</w:t>
      </w:r>
    </w:p>
    <w:p w14:paraId="2004051C" w14:textId="77777777" w:rsidR="00D60D5C" w:rsidRPr="00D60D5C" w:rsidRDefault="00D60D5C" w:rsidP="00D60D5C"/>
    <w:p w14:paraId="661408CD" w14:textId="4F868BF9" w:rsidR="00D60D5C" w:rsidRPr="00D60D5C" w:rsidRDefault="00D60D5C" w:rsidP="00D60D5C">
      <w:pPr>
        <w:rPr>
          <w:b/>
          <w:bCs/>
        </w:rPr>
      </w:pPr>
      <w:r w:rsidRPr="00D60D5C">
        <w:rPr>
          <w:b/>
          <w:bCs/>
        </w:rPr>
        <w:t>Tareas 06.2.5.2.1.</w:t>
      </w:r>
    </w:p>
    <w:p w14:paraId="29A28A33" w14:textId="77777777" w:rsidR="00D60D5C" w:rsidRPr="00D60D5C" w:rsidRDefault="00D60D5C" w:rsidP="00D60D5C">
      <w:pPr>
        <w:numPr>
          <w:ilvl w:val="0"/>
          <w:numId w:val="58"/>
        </w:numPr>
      </w:pPr>
      <w:r w:rsidRPr="00D60D5C">
        <w:t>¿A qué atribuye el Conde de Toreno el malestar de la población madrileña antes del 2 de mayo?</w:t>
      </w:r>
    </w:p>
    <w:p w14:paraId="5B9C8551" w14:textId="77777777" w:rsidR="00D60D5C" w:rsidRPr="00D60D5C" w:rsidRDefault="00D60D5C" w:rsidP="00D60D5C">
      <w:pPr>
        <w:numPr>
          <w:ilvl w:val="0"/>
          <w:numId w:val="58"/>
        </w:numPr>
      </w:pPr>
      <w:r w:rsidRPr="00D60D5C">
        <w:t>¿Qué incidente provocó el primer conato de violencia?</w:t>
      </w:r>
    </w:p>
    <w:p w14:paraId="1EB35682" w14:textId="77777777" w:rsidR="00D60D5C" w:rsidRPr="00D60D5C" w:rsidRDefault="00D60D5C" w:rsidP="00D60D5C">
      <w:pPr>
        <w:numPr>
          <w:ilvl w:val="0"/>
          <w:numId w:val="58"/>
        </w:numPr>
      </w:pPr>
      <w:r w:rsidRPr="00D60D5C">
        <w:t>¿Y qué llevó al “levantamiento en toda la capital”?</w:t>
      </w:r>
    </w:p>
    <w:p w14:paraId="610A8A26" w14:textId="77777777" w:rsidR="00D60D5C" w:rsidRPr="00D60D5C" w:rsidRDefault="00D60D5C" w:rsidP="00D60D5C">
      <w:pPr>
        <w:numPr>
          <w:ilvl w:val="0"/>
          <w:numId w:val="58"/>
        </w:numPr>
      </w:pPr>
      <w:r w:rsidRPr="00D60D5C">
        <w:t>¿Interpreta Toreno este levantamiento como algo organizado de antemano, como vimos en el caso del Motín de Aranjuez?</w:t>
      </w:r>
    </w:p>
    <w:p w14:paraId="6C62B43C" w14:textId="77777777" w:rsidR="00D60D5C" w:rsidRPr="00D60D5C" w:rsidRDefault="00D60D5C" w:rsidP="00D60D5C"/>
    <w:p w14:paraId="21A9593C" w14:textId="77777777" w:rsidR="00D60D5C" w:rsidRPr="00D60D5C" w:rsidRDefault="00D60D5C" w:rsidP="00D60D5C">
      <w:pPr>
        <w:rPr>
          <w:b/>
          <w:bCs/>
        </w:rPr>
      </w:pPr>
      <w:r w:rsidRPr="00D60D5C">
        <w:rPr>
          <w:b/>
          <w:bCs/>
        </w:rPr>
        <w:t>Tareas 06.2.5.2.2.</w:t>
      </w:r>
    </w:p>
    <w:p w14:paraId="78D11AF3" w14:textId="77777777" w:rsidR="00D60D5C" w:rsidRPr="00D60D5C" w:rsidRDefault="00D60D5C" w:rsidP="00D60D5C">
      <w:pPr>
        <w:numPr>
          <w:ilvl w:val="0"/>
          <w:numId w:val="77"/>
        </w:numPr>
      </w:pPr>
      <w:r w:rsidRPr="00D60D5C">
        <w:t>¿Coincide Galdós en la descripción del malestar de la gente reunida ante el Palacio Real?</w:t>
      </w:r>
    </w:p>
    <w:p w14:paraId="0903D969" w14:textId="77777777" w:rsidR="00D60D5C" w:rsidRPr="00D60D5C" w:rsidRDefault="00D60D5C" w:rsidP="00D60D5C">
      <w:pPr>
        <w:numPr>
          <w:ilvl w:val="0"/>
          <w:numId w:val="77"/>
        </w:numPr>
      </w:pPr>
      <w:r w:rsidRPr="00D60D5C">
        <w:t>Señala qué sentimiento profundo pone en evidencia Galdós, usando como estímulo las interpelaciones de Chinitas, puesto que puede hacer reflexionar a sus personajes de ficción y meterse en sus pensamientos para que sean todo lo explícitos que le interese.</w:t>
      </w:r>
    </w:p>
    <w:p w14:paraId="73B851CE" w14:textId="77777777" w:rsidR="00D60D5C" w:rsidRPr="00D60D5C" w:rsidRDefault="00D60D5C" w:rsidP="00D60D5C">
      <w:r w:rsidRPr="00D60D5C">
        <w:t xml:space="preserve">Como buen novelista de la segunda mitad del siglo XIX, Galdós bucea en los resortes psicológicos que explican la reacción colectiva ante la violencia de los franceses. </w:t>
      </w:r>
      <w:r w:rsidRPr="00D60D5C">
        <w:lastRenderedPageBreak/>
        <w:t>Adelantaremos un poco hasta el inicio del Capítulo XXVI: Parte V, desde 57’ 20”, p. 224, desde “XXVI”, hasta – 1h 01’ 11”, p. 227, “en las herrerías”.</w:t>
      </w:r>
    </w:p>
    <w:p w14:paraId="012742AD" w14:textId="77777777" w:rsidR="00D60D5C" w:rsidRPr="00D60D5C" w:rsidRDefault="00D60D5C" w:rsidP="00D60D5C">
      <w:pPr>
        <w:numPr>
          <w:ilvl w:val="0"/>
          <w:numId w:val="69"/>
        </w:numPr>
      </w:pPr>
      <w:r w:rsidRPr="00D60D5C">
        <w:t>Señalamos si hay alguna diferencia en la reconstrucción de hechos como el primer conato de violencia, la entrada en escena de la artillería y el levantamiento generalizado de la población.</w:t>
      </w:r>
    </w:p>
    <w:p w14:paraId="5A359D9E" w14:textId="77777777" w:rsidR="00D60D5C" w:rsidRPr="00D60D5C" w:rsidRDefault="00D60D5C" w:rsidP="00D60D5C">
      <w:pPr>
        <w:numPr>
          <w:ilvl w:val="0"/>
          <w:numId w:val="69"/>
        </w:numPr>
      </w:pPr>
      <w:r w:rsidRPr="00D60D5C">
        <w:t>¿Qué sentimiento añade Galdós al “desasosiego” y la “inquietud” que, según Toreno llevó a la gente a reunirse delante del Palacio Real la mañana del 2 de mayo?</w:t>
      </w:r>
    </w:p>
    <w:p w14:paraId="55ECAE22" w14:textId="77777777" w:rsidR="00D60D5C" w:rsidRPr="00D60D5C" w:rsidRDefault="00D60D5C" w:rsidP="00D60D5C">
      <w:pPr>
        <w:numPr>
          <w:ilvl w:val="0"/>
          <w:numId w:val="69"/>
        </w:numPr>
      </w:pPr>
      <w:r w:rsidRPr="00D60D5C">
        <w:t>¿Afectan, según él, a algún grupo social en particular?</w:t>
      </w:r>
    </w:p>
    <w:p w14:paraId="73E13DB1" w14:textId="77777777" w:rsidR="00D60D5C" w:rsidRPr="00D60D5C" w:rsidRDefault="00D60D5C" w:rsidP="00D60D5C">
      <w:pPr>
        <w:numPr>
          <w:ilvl w:val="0"/>
          <w:numId w:val="69"/>
        </w:numPr>
      </w:pPr>
      <w:r w:rsidRPr="00D60D5C">
        <w:t>¿Cómo se produce, según Galdós, lo que Conde de Toreno describía como un movimiento sobrevenido “en un instante y como por encanto”?</w:t>
      </w:r>
    </w:p>
    <w:p w14:paraId="2308AC5C" w14:textId="77777777" w:rsidR="00D60D5C" w:rsidRDefault="00D60D5C" w:rsidP="00D60D5C">
      <w:pPr>
        <w:numPr>
          <w:ilvl w:val="0"/>
          <w:numId w:val="69"/>
        </w:numPr>
      </w:pPr>
      <w:r w:rsidRPr="00D60D5C">
        <w:t>¿Sugieren en algún momento, el historiador o el novelista, que hubiera un plan organizado y que la gente estuviera preparada para actuar?</w:t>
      </w:r>
    </w:p>
    <w:p w14:paraId="1338E1EF" w14:textId="77777777" w:rsidR="00D60D5C" w:rsidRPr="00D60D5C" w:rsidRDefault="00D60D5C" w:rsidP="00D60D5C">
      <w:pPr>
        <w:ind w:left="720"/>
      </w:pPr>
    </w:p>
    <w:p w14:paraId="6589B27E" w14:textId="77777777" w:rsidR="00D60D5C" w:rsidRPr="00D60D5C" w:rsidRDefault="00D60D5C" w:rsidP="00D60D5C">
      <w:pPr>
        <w:pStyle w:val="26"/>
      </w:pPr>
      <w:bookmarkStart w:id="7" w:name="_heading=h.1t3h5sf" w:colFirst="0" w:colLast="0"/>
      <w:bookmarkEnd w:id="7"/>
      <w:r w:rsidRPr="00D60D5C">
        <w:t>2.6. VALORAR</w:t>
      </w:r>
    </w:p>
    <w:p w14:paraId="6E9178B7" w14:textId="77777777" w:rsidR="00D60D5C" w:rsidRPr="00D60D5C" w:rsidRDefault="00D60D5C" w:rsidP="00D60D5C">
      <w:pPr>
        <w:rPr>
          <w:b/>
        </w:rPr>
      </w:pPr>
    </w:p>
    <w:p w14:paraId="22977089" w14:textId="77777777" w:rsidR="00D60D5C" w:rsidRDefault="00D60D5C" w:rsidP="00D60D5C"/>
    <w:p w14:paraId="26C4EE52" w14:textId="73934226" w:rsidR="00D60D5C" w:rsidRPr="00D60D5C" w:rsidRDefault="00D60D5C" w:rsidP="00D60D5C">
      <w:pPr>
        <w:pStyle w:val="actividades"/>
      </w:pPr>
      <w:r>
        <w:t>Actividad REA06.2.6.1. La Constitución Española</w:t>
      </w:r>
    </w:p>
    <w:p w14:paraId="6BF77C41" w14:textId="77777777" w:rsidR="00D60D5C" w:rsidRPr="00D60D5C" w:rsidRDefault="00D60D5C" w:rsidP="00D60D5C"/>
    <w:p w14:paraId="7BD4A33D" w14:textId="5544C8EE" w:rsidR="00D60D5C" w:rsidRPr="00D60D5C" w:rsidRDefault="00D60D5C" w:rsidP="00D60D5C">
      <w:r w:rsidRPr="00D60D5C">
        <w:rPr>
          <w:b/>
          <w:bCs/>
        </w:rPr>
        <w:t>Tareas 06.2.6.1.1.</w:t>
      </w:r>
      <w:r w:rsidRPr="00D60D5C">
        <w:t xml:space="preserve"> Estudiamos los Artículos de la llamada Constitución o Estatuto de Bayona y respondemos al cuestionario.</w:t>
      </w:r>
    </w:p>
    <w:p w14:paraId="27875FDC" w14:textId="77777777" w:rsidR="00D60D5C" w:rsidRPr="00D60D5C" w:rsidRDefault="00D60D5C" w:rsidP="00D60D5C">
      <w:r w:rsidRPr="00D60D5C">
        <w:t>Respondemos:</w:t>
      </w:r>
    </w:p>
    <w:p w14:paraId="0F7548C7" w14:textId="77777777" w:rsidR="00D60D5C" w:rsidRPr="00D60D5C" w:rsidRDefault="00D60D5C" w:rsidP="00D60D5C">
      <w:pPr>
        <w:numPr>
          <w:ilvl w:val="0"/>
          <w:numId w:val="67"/>
        </w:numPr>
      </w:pPr>
      <w:r w:rsidRPr="00D60D5C">
        <w:t>Tipo de documento.</w:t>
      </w:r>
    </w:p>
    <w:p w14:paraId="2175A335" w14:textId="77777777" w:rsidR="00D60D5C" w:rsidRPr="00D60D5C" w:rsidRDefault="00D60D5C" w:rsidP="00D60D5C">
      <w:pPr>
        <w:numPr>
          <w:ilvl w:val="0"/>
          <w:numId w:val="67"/>
        </w:numPr>
      </w:pPr>
      <w:r w:rsidRPr="00D60D5C">
        <w:t>Finalidad.</w:t>
      </w:r>
    </w:p>
    <w:p w14:paraId="3902E279" w14:textId="77777777" w:rsidR="00D60D5C" w:rsidRPr="00D60D5C" w:rsidRDefault="00D60D5C" w:rsidP="00D60D5C">
      <w:pPr>
        <w:numPr>
          <w:ilvl w:val="0"/>
          <w:numId w:val="67"/>
        </w:numPr>
      </w:pPr>
      <w:r w:rsidRPr="00D60D5C">
        <w:t>Autor.</w:t>
      </w:r>
    </w:p>
    <w:p w14:paraId="3EB71AF7" w14:textId="77777777" w:rsidR="00D60D5C" w:rsidRPr="00D60D5C" w:rsidRDefault="00D60D5C" w:rsidP="00D60D5C">
      <w:pPr>
        <w:numPr>
          <w:ilvl w:val="0"/>
          <w:numId w:val="67"/>
        </w:numPr>
      </w:pPr>
      <w:r w:rsidRPr="00D60D5C">
        <w:t>Contexto.</w:t>
      </w:r>
    </w:p>
    <w:p w14:paraId="11925BDC" w14:textId="77777777" w:rsidR="00D60D5C" w:rsidRPr="00D60D5C" w:rsidRDefault="00D60D5C" w:rsidP="00D60D5C">
      <w:pPr>
        <w:numPr>
          <w:ilvl w:val="0"/>
          <w:numId w:val="67"/>
        </w:numPr>
      </w:pPr>
      <w:r w:rsidRPr="00D60D5C">
        <w:t>¿Se considera España como una nación soberana?</w:t>
      </w:r>
    </w:p>
    <w:p w14:paraId="36DAD081" w14:textId="77777777" w:rsidR="00D60D5C" w:rsidRPr="00D60D5C" w:rsidRDefault="00D60D5C" w:rsidP="00D60D5C">
      <w:pPr>
        <w:numPr>
          <w:ilvl w:val="0"/>
          <w:numId w:val="67"/>
        </w:numPr>
      </w:pPr>
      <w:r w:rsidRPr="00D60D5C">
        <w:t>¿Con qué argumento?</w:t>
      </w:r>
    </w:p>
    <w:p w14:paraId="037DA694" w14:textId="77777777" w:rsidR="00D60D5C" w:rsidRPr="00D60D5C" w:rsidRDefault="00D60D5C" w:rsidP="00D60D5C">
      <w:pPr>
        <w:numPr>
          <w:ilvl w:val="0"/>
          <w:numId w:val="67"/>
        </w:numPr>
      </w:pPr>
      <w:r w:rsidRPr="00D60D5C">
        <w:t>¿A quién pertenece la soberanía, que es, por así decirlo, la propiedad del poder, el derecho a hacer las leyes?</w:t>
      </w:r>
    </w:p>
    <w:p w14:paraId="28EFBAEA" w14:textId="77777777" w:rsidR="00D60D5C" w:rsidRDefault="00D60D5C" w:rsidP="00D60D5C"/>
    <w:p w14:paraId="066C3AB6" w14:textId="6BFB7621" w:rsidR="00D60D5C" w:rsidRPr="00D60D5C" w:rsidRDefault="00D60D5C" w:rsidP="00D60D5C">
      <w:r w:rsidRPr="00D60D5C">
        <w:t>Consideremos ahora si se puede hablar de división de poderes en esta ‘constitución’:</w:t>
      </w:r>
    </w:p>
    <w:p w14:paraId="0114FB6A" w14:textId="77777777" w:rsidR="00D60D5C" w:rsidRPr="00D60D5C" w:rsidRDefault="00D60D5C" w:rsidP="00D60D5C">
      <w:pPr>
        <w:numPr>
          <w:ilvl w:val="0"/>
          <w:numId w:val="71"/>
        </w:numPr>
      </w:pPr>
      <w:r w:rsidRPr="00D60D5C">
        <w:t xml:space="preserve">Valoramos, con argumentos, si las Cortes pueden tomar realmente la iniciativa para crear nuevas leyes. </w:t>
      </w:r>
    </w:p>
    <w:p w14:paraId="1CFDB3D4" w14:textId="77777777" w:rsidR="00D60D5C" w:rsidRPr="00D60D5C" w:rsidRDefault="00D60D5C" w:rsidP="00D60D5C">
      <w:pPr>
        <w:numPr>
          <w:ilvl w:val="0"/>
          <w:numId w:val="71"/>
        </w:numPr>
      </w:pPr>
      <w:r w:rsidRPr="00D60D5C">
        <w:t>Si el Rey tiene que ajustar su acción de gobierno a lo que aprueban las Cortes.</w:t>
      </w:r>
    </w:p>
    <w:p w14:paraId="4BE886D6" w14:textId="77777777" w:rsidR="00D60D5C" w:rsidRPr="00D60D5C" w:rsidRDefault="00D60D5C" w:rsidP="00D60D5C">
      <w:pPr>
        <w:numPr>
          <w:ilvl w:val="0"/>
          <w:numId w:val="71"/>
        </w:numPr>
      </w:pPr>
      <w:r w:rsidRPr="00D60D5C">
        <w:lastRenderedPageBreak/>
        <w:t>Si las Cortes pueden controlar al Gobierno, enmendar por sí mismas abusos de la administración de hacienda o malos comportamientos de los ministros.</w:t>
      </w:r>
    </w:p>
    <w:p w14:paraId="32899546" w14:textId="77777777" w:rsidR="00D60D5C" w:rsidRPr="00D60D5C" w:rsidRDefault="00D60D5C" w:rsidP="00D60D5C"/>
    <w:p w14:paraId="63307233" w14:textId="77777777" w:rsidR="00D60D5C" w:rsidRPr="00D60D5C" w:rsidRDefault="00D60D5C" w:rsidP="00D60D5C">
      <w:pPr>
        <w:rPr>
          <w:b/>
          <w:bCs/>
        </w:rPr>
      </w:pPr>
      <w:r w:rsidRPr="00D60D5C">
        <w:rPr>
          <w:b/>
          <w:bCs/>
        </w:rPr>
        <w:t>Tareas 06.2.6.1.2.</w:t>
      </w:r>
    </w:p>
    <w:p w14:paraId="5499EB36" w14:textId="77777777" w:rsidR="00D60D5C" w:rsidRPr="00D60D5C" w:rsidRDefault="00D60D5C" w:rsidP="00D60D5C">
      <w:pPr>
        <w:numPr>
          <w:ilvl w:val="0"/>
          <w:numId w:val="61"/>
        </w:numPr>
      </w:pPr>
      <w:r w:rsidRPr="00D60D5C">
        <w:t>Tipo de documento.</w:t>
      </w:r>
    </w:p>
    <w:p w14:paraId="2FE16AE8" w14:textId="77777777" w:rsidR="00D60D5C" w:rsidRPr="00D60D5C" w:rsidRDefault="00D60D5C" w:rsidP="00D60D5C">
      <w:pPr>
        <w:numPr>
          <w:ilvl w:val="0"/>
          <w:numId w:val="61"/>
        </w:numPr>
      </w:pPr>
      <w:r w:rsidRPr="00D60D5C">
        <w:t>Finalidad.</w:t>
      </w:r>
    </w:p>
    <w:p w14:paraId="75CF1C85" w14:textId="77777777" w:rsidR="00D60D5C" w:rsidRPr="00D60D5C" w:rsidRDefault="00D60D5C" w:rsidP="00D60D5C">
      <w:pPr>
        <w:numPr>
          <w:ilvl w:val="0"/>
          <w:numId w:val="61"/>
        </w:numPr>
      </w:pPr>
      <w:r w:rsidRPr="00D60D5C">
        <w:t>Autor.</w:t>
      </w:r>
    </w:p>
    <w:p w14:paraId="25861D25" w14:textId="77777777" w:rsidR="00D60D5C" w:rsidRPr="00D60D5C" w:rsidRDefault="00D60D5C" w:rsidP="00D60D5C">
      <w:pPr>
        <w:numPr>
          <w:ilvl w:val="0"/>
          <w:numId w:val="61"/>
        </w:numPr>
      </w:pPr>
      <w:r w:rsidRPr="00D60D5C">
        <w:t>Contexto.</w:t>
      </w:r>
    </w:p>
    <w:p w14:paraId="2518CD9D" w14:textId="77777777" w:rsidR="00D60D5C" w:rsidRPr="00D60D5C" w:rsidRDefault="00D60D5C" w:rsidP="00D60D5C">
      <w:pPr>
        <w:numPr>
          <w:ilvl w:val="0"/>
          <w:numId w:val="61"/>
        </w:numPr>
      </w:pPr>
      <w:r w:rsidRPr="00D60D5C">
        <w:t>¿Se considera España como una nación soberana? ¿Con qué argumento?</w:t>
      </w:r>
    </w:p>
    <w:p w14:paraId="4394CA37" w14:textId="77777777" w:rsidR="00D60D5C" w:rsidRPr="00D60D5C" w:rsidRDefault="00D60D5C" w:rsidP="00D60D5C">
      <w:pPr>
        <w:numPr>
          <w:ilvl w:val="0"/>
          <w:numId w:val="61"/>
        </w:numPr>
      </w:pPr>
      <w:r w:rsidRPr="00D60D5C">
        <w:t>¿A quién pertenece la soberanía?</w:t>
      </w:r>
    </w:p>
    <w:p w14:paraId="3E1E7314" w14:textId="77777777" w:rsidR="00D60D5C" w:rsidRPr="00D60D5C" w:rsidRDefault="00D60D5C" w:rsidP="00D60D5C"/>
    <w:p w14:paraId="31318A9A" w14:textId="77777777" w:rsidR="00D60D5C" w:rsidRPr="00D60D5C" w:rsidRDefault="00D60D5C" w:rsidP="00D60D5C">
      <w:r w:rsidRPr="00D60D5C">
        <w:t>Consideramos ahora el artículo 172 por si se puede hablar de división de poderes en la Constitución de 1812. Antes de contestar a las preguntas que siguen,</w:t>
      </w:r>
      <w:hyperlink r:id="rId12">
        <w:r w:rsidRPr="00D60D5C">
          <w:t xml:space="preserve"> </w:t>
        </w:r>
      </w:hyperlink>
      <w:hyperlink r:id="rId13">
        <w:r w:rsidRPr="00D60D5C">
          <w:rPr>
            <w:color w:val="1155CC"/>
            <w:u w:val="single"/>
          </w:rPr>
          <w:t xml:space="preserve">buscamos también en la </w:t>
        </w:r>
      </w:hyperlink>
      <w:hyperlink r:id="rId14">
        <w:r w:rsidRPr="00D60D5C">
          <w:rPr>
            <w:b/>
            <w:color w:val="1155CC"/>
            <w:u w:val="single"/>
          </w:rPr>
          <w:t xml:space="preserve">BVPB </w:t>
        </w:r>
      </w:hyperlink>
      <w:hyperlink r:id="rId15">
        <w:r w:rsidRPr="00D60D5C">
          <w:rPr>
            <w:color w:val="1155CC"/>
            <w:u w:val="single"/>
          </w:rPr>
          <w:t>este artículo</w:t>
        </w:r>
      </w:hyperlink>
      <w:r w:rsidRPr="00D60D5C">
        <w:t xml:space="preserve"> y recorremos las numerosas restricciones a su poder:</w:t>
      </w:r>
    </w:p>
    <w:p w14:paraId="549F0299" w14:textId="77777777" w:rsidR="00D60D5C" w:rsidRPr="00D60D5C" w:rsidRDefault="00D60D5C" w:rsidP="00D60D5C">
      <w:r w:rsidRPr="00D60D5C">
        <w:rPr>
          <w:noProof/>
        </w:rPr>
        <w:drawing>
          <wp:inline distT="114300" distB="114300" distL="114300" distR="114300" wp14:anchorId="4F7CDEF5" wp14:editId="04822C5B">
            <wp:extent cx="5346700" cy="4953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346700" cy="495300"/>
                    </a:xfrm>
                    <a:prstGeom prst="rect">
                      <a:avLst/>
                    </a:prstGeom>
                    <a:ln/>
                  </pic:spPr>
                </pic:pic>
              </a:graphicData>
            </a:graphic>
          </wp:inline>
        </w:drawing>
      </w:r>
    </w:p>
    <w:p w14:paraId="73337A73" w14:textId="77777777" w:rsidR="00D60D5C" w:rsidRPr="00D60D5C" w:rsidRDefault="00D60D5C" w:rsidP="00D60D5C">
      <w:pPr>
        <w:numPr>
          <w:ilvl w:val="0"/>
          <w:numId w:val="79"/>
        </w:numPr>
      </w:pPr>
      <w:r w:rsidRPr="00D60D5C">
        <w:t>Valoraremos, con argumentos, si las Cortes pueden tomar realmente la iniciativa para crear nuevas leyes.</w:t>
      </w:r>
    </w:p>
    <w:p w14:paraId="18ED89F0" w14:textId="77777777" w:rsidR="00D60D5C" w:rsidRPr="00D60D5C" w:rsidRDefault="00D60D5C" w:rsidP="00D60D5C">
      <w:pPr>
        <w:numPr>
          <w:ilvl w:val="0"/>
          <w:numId w:val="79"/>
        </w:numPr>
      </w:pPr>
      <w:r w:rsidRPr="00D60D5C">
        <w:t>Si el Rey tiene que ajustar su acción de gobierno a lo que aprueban las Cortes.</w:t>
      </w:r>
    </w:p>
    <w:p w14:paraId="6BD16EE9" w14:textId="77777777" w:rsidR="00D60D5C" w:rsidRPr="00D60D5C" w:rsidRDefault="00D60D5C" w:rsidP="00D60D5C">
      <w:pPr>
        <w:numPr>
          <w:ilvl w:val="0"/>
          <w:numId w:val="79"/>
        </w:numPr>
      </w:pPr>
      <w:r w:rsidRPr="00D60D5C">
        <w:t>Si el Rey tiene las manos tan libres y fuera de control como en la Constitución de Bayona.</w:t>
      </w:r>
    </w:p>
    <w:p w14:paraId="5C98DFB9" w14:textId="77777777" w:rsidR="00D60D5C" w:rsidRPr="00D60D5C" w:rsidRDefault="00D60D5C" w:rsidP="00D60D5C">
      <w:pPr>
        <w:rPr>
          <w:b/>
          <w:bCs/>
        </w:rPr>
      </w:pPr>
    </w:p>
    <w:p w14:paraId="6FCB9871" w14:textId="77777777" w:rsidR="00D60D5C" w:rsidRPr="00D60D5C" w:rsidRDefault="00D60D5C" w:rsidP="00D60D5C">
      <w:pPr>
        <w:rPr>
          <w:b/>
          <w:bCs/>
        </w:rPr>
      </w:pPr>
      <w:r w:rsidRPr="00D60D5C">
        <w:rPr>
          <w:b/>
          <w:bCs/>
        </w:rPr>
        <w:t>Tareas 06.2.6.1.3.</w:t>
      </w:r>
    </w:p>
    <w:p w14:paraId="70A417E4" w14:textId="77777777" w:rsidR="00D60D5C" w:rsidRPr="00D60D5C" w:rsidRDefault="00D60D5C" w:rsidP="00D60D5C">
      <w:pPr>
        <w:numPr>
          <w:ilvl w:val="0"/>
          <w:numId w:val="70"/>
        </w:numPr>
      </w:pPr>
      <w:r w:rsidRPr="00D60D5C">
        <w:t>Tipo de documento.</w:t>
      </w:r>
    </w:p>
    <w:p w14:paraId="623574F2" w14:textId="77777777" w:rsidR="00D60D5C" w:rsidRPr="00D60D5C" w:rsidRDefault="00D60D5C" w:rsidP="00D60D5C">
      <w:pPr>
        <w:numPr>
          <w:ilvl w:val="0"/>
          <w:numId w:val="70"/>
        </w:numPr>
      </w:pPr>
      <w:r w:rsidRPr="00D60D5C">
        <w:t>Finalidad.</w:t>
      </w:r>
    </w:p>
    <w:p w14:paraId="37D45024" w14:textId="77777777" w:rsidR="00D60D5C" w:rsidRPr="00D60D5C" w:rsidRDefault="00D60D5C" w:rsidP="00D60D5C">
      <w:pPr>
        <w:numPr>
          <w:ilvl w:val="0"/>
          <w:numId w:val="70"/>
        </w:numPr>
      </w:pPr>
      <w:r w:rsidRPr="00D60D5C">
        <w:t>Autor.</w:t>
      </w:r>
    </w:p>
    <w:p w14:paraId="671341F4" w14:textId="77777777" w:rsidR="00D60D5C" w:rsidRPr="00D60D5C" w:rsidRDefault="00D60D5C" w:rsidP="00D60D5C">
      <w:pPr>
        <w:numPr>
          <w:ilvl w:val="0"/>
          <w:numId w:val="70"/>
        </w:numPr>
      </w:pPr>
      <w:r w:rsidRPr="00D60D5C">
        <w:t>Contexto.</w:t>
      </w:r>
    </w:p>
    <w:p w14:paraId="68D6156A" w14:textId="77777777" w:rsidR="00D60D5C" w:rsidRPr="00D60D5C" w:rsidRDefault="00D60D5C" w:rsidP="00D60D5C">
      <w:pPr>
        <w:numPr>
          <w:ilvl w:val="0"/>
          <w:numId w:val="70"/>
        </w:numPr>
      </w:pPr>
      <w:r w:rsidRPr="00D60D5C">
        <w:t>¿Se considera España como una nación soberana? ¿Con qué argumento?</w:t>
      </w:r>
    </w:p>
    <w:p w14:paraId="7800734C" w14:textId="77777777" w:rsidR="00D60D5C" w:rsidRPr="00D60D5C" w:rsidRDefault="00D60D5C" w:rsidP="00D60D5C">
      <w:pPr>
        <w:numPr>
          <w:ilvl w:val="0"/>
          <w:numId w:val="70"/>
        </w:numPr>
      </w:pPr>
      <w:r w:rsidRPr="00D60D5C">
        <w:t>¿A quién pertenece la soberanía?</w:t>
      </w:r>
    </w:p>
    <w:p w14:paraId="44542B1D" w14:textId="77777777" w:rsidR="00D60D5C" w:rsidRPr="00D60D5C" w:rsidRDefault="00D60D5C" w:rsidP="00D60D5C">
      <w:pPr>
        <w:numPr>
          <w:ilvl w:val="0"/>
          <w:numId w:val="70"/>
        </w:numPr>
      </w:pPr>
      <w:r w:rsidRPr="00D60D5C">
        <w:t>¿Se ocupa del ciudadano?</w:t>
      </w:r>
    </w:p>
    <w:p w14:paraId="6C06BECA" w14:textId="77777777" w:rsidR="00D60D5C" w:rsidRPr="00D60D5C" w:rsidRDefault="00D60D5C" w:rsidP="00D60D5C">
      <w:pPr>
        <w:numPr>
          <w:ilvl w:val="0"/>
          <w:numId w:val="70"/>
        </w:numPr>
      </w:pPr>
      <w:r w:rsidRPr="00D60D5C">
        <w:t>Buscamos, justo al principio de cada uno de los Títulos III, IV y VI, quién tiene, respectivamente, el poder legislativo, el ejecutivo y el judicial. ¿En qué consiste cada uno?</w:t>
      </w:r>
    </w:p>
    <w:p w14:paraId="59D2419E" w14:textId="77777777" w:rsidR="00D60D5C" w:rsidRDefault="00D60D5C" w:rsidP="00D60D5C"/>
    <w:p w14:paraId="7A479744" w14:textId="77777777" w:rsidR="00D60D5C" w:rsidRDefault="00D60D5C" w:rsidP="00D60D5C"/>
    <w:p w14:paraId="685E612F" w14:textId="77777777" w:rsidR="00D60D5C" w:rsidRDefault="00D60D5C" w:rsidP="00D60D5C"/>
    <w:p w14:paraId="261A5FEF" w14:textId="77777777" w:rsidR="00D60D5C" w:rsidRPr="00D60D5C" w:rsidRDefault="00D60D5C" w:rsidP="00D60D5C">
      <w:pPr>
        <w:pStyle w:val="27"/>
      </w:pPr>
      <w:bookmarkStart w:id="8" w:name="_heading=h.4d34og8" w:colFirst="0" w:colLast="0"/>
      <w:bookmarkEnd w:id="8"/>
      <w:r w:rsidRPr="00D60D5C">
        <w:lastRenderedPageBreak/>
        <w:t>2.7. CREAR</w:t>
      </w:r>
    </w:p>
    <w:p w14:paraId="00E6F401" w14:textId="77777777" w:rsidR="00D60D5C" w:rsidRDefault="00D60D5C" w:rsidP="00D60D5C"/>
    <w:p w14:paraId="372B8D46" w14:textId="14E71FC0" w:rsidR="00D60D5C" w:rsidRPr="00D60D5C" w:rsidRDefault="00D60D5C" w:rsidP="00D60D5C">
      <w:pPr>
        <w:pStyle w:val="actividades"/>
      </w:pPr>
      <w:r>
        <w:t>Actividad REA06.2.7.1. Creo mi propio relato de ficción</w:t>
      </w:r>
    </w:p>
    <w:p w14:paraId="1CD79824" w14:textId="77777777" w:rsidR="00D60D5C" w:rsidRPr="00D60D5C" w:rsidRDefault="00D60D5C" w:rsidP="00D60D5C"/>
    <w:p w14:paraId="41519BA5" w14:textId="1066B9DC" w:rsidR="00D60D5C" w:rsidRPr="00D60D5C" w:rsidRDefault="00D60D5C" w:rsidP="00D60D5C">
      <w:r w:rsidRPr="00D60D5C">
        <w:rPr>
          <w:b/>
          <w:bCs/>
        </w:rPr>
        <w:t>Tareas 06.2.7.1.</w:t>
      </w:r>
      <w:r w:rsidRPr="00D60D5C">
        <w:t xml:space="preserve"> A lo largo de dos o tres páginas: </w:t>
      </w:r>
      <w:r w:rsidRPr="00D60D5C">
        <w:rPr>
          <w:b/>
        </w:rPr>
        <w:t>relata y redacta en primera persona</w:t>
      </w:r>
      <w:r w:rsidRPr="00D60D5C">
        <w:t xml:space="preserve">, ya seas tú en este momento o un personaje que imaginas, con tal de que tenga tu edad, que es la misma que la de Inés o de Gabriel, cómo, mediante algún aparato o técnica, te transportas en el espacio y en el tiempo a Aranjuez, el </w:t>
      </w:r>
      <w:r w:rsidRPr="00D60D5C">
        <w:rPr>
          <w:b/>
        </w:rPr>
        <w:t>27 de febrero de 1808</w:t>
      </w:r>
      <w:r w:rsidRPr="00D60D5C">
        <w:t>, que fue domingo. Llegas justo a la salida de misa. Reconoces en una pareja de tu edad a Inés, que toca la punta de los dedos mojados de Gabriel, que le ofrece el agua bendita de la pila. Ambos se santiguan y, cuando se giran para salir, ven que los estás mirando. Recuerda Gabriel:</w:t>
      </w:r>
    </w:p>
    <w:p w14:paraId="72CCE2DA" w14:textId="77777777" w:rsidR="00D60D5C" w:rsidRPr="00D60D5C" w:rsidRDefault="00D60D5C" w:rsidP="00D60D5C">
      <w:r w:rsidRPr="00D60D5C">
        <w:rPr>
          <w:noProof/>
        </w:rPr>
        <w:drawing>
          <wp:inline distT="114300" distB="114300" distL="114300" distR="114300" wp14:anchorId="2DDD316F" wp14:editId="2FA5C856">
            <wp:extent cx="5943600" cy="774700"/>
            <wp:effectExtent l="0" t="0" r="0" b="0"/>
            <wp:docPr id="8" name="image10.png"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 name="image10.png" descr="Imagen que contiene Texto&#10;&#10;El contenido generado por IA puede ser incorrecto."/>
                    <pic:cNvPicPr preferRelativeResize="0"/>
                  </pic:nvPicPr>
                  <pic:blipFill>
                    <a:blip r:embed="rId17"/>
                    <a:srcRect/>
                    <a:stretch>
                      <a:fillRect/>
                    </a:stretch>
                  </pic:blipFill>
                  <pic:spPr>
                    <a:xfrm>
                      <a:off x="0" y="0"/>
                      <a:ext cx="5943600" cy="774700"/>
                    </a:xfrm>
                    <a:prstGeom prst="rect">
                      <a:avLst/>
                    </a:prstGeom>
                    <a:ln/>
                  </pic:spPr>
                </pic:pic>
              </a:graphicData>
            </a:graphic>
          </wp:inline>
        </w:drawing>
      </w:r>
    </w:p>
    <w:p w14:paraId="3927C433" w14:textId="77777777" w:rsidR="00D60D5C" w:rsidRPr="00D60D5C" w:rsidRDefault="00D60D5C" w:rsidP="00D60D5C"/>
    <w:p w14:paraId="459EADDF" w14:textId="77777777" w:rsidR="00D60D5C" w:rsidRPr="00D60D5C" w:rsidRDefault="00D60D5C" w:rsidP="00D60D5C">
      <w:r w:rsidRPr="00D60D5C">
        <w:t xml:space="preserve">Adelante con tu relato: salúdalos y sal con ellos. Procura ganarte su confianza, que te cuenten sus cosas. Hazles preguntas, y deja que te pregunten. Bromead. Cuéntales cosas de ti y del mundo del que procedes. Les dará mucha curiosidad. </w:t>
      </w:r>
      <w:r w:rsidRPr="00D60D5C">
        <w:rPr>
          <w:b/>
        </w:rPr>
        <w:t>Es obligado en esta actividad que les hagas entender, de forma sencilla, cómo se gobierna hoy España, qué poderes hay, quiénes los ejercen, qué derechos tenemos, a qué cosas se obliga el Estado para con nosotros, qué nos exige…</w:t>
      </w:r>
      <w:r w:rsidRPr="00D60D5C">
        <w:t xml:space="preserve"> Ellos, seguramente, no sabrán decirte gran cosa de lo suyo, que hay un Rey que manda y poco más, y hasta les parecerá natural que así sea porque así ha sido toda la vida.  Y hablad de otras cosas que se te ocurran o que pregunten: qué te gusta y qué no te gusta de tu mundo, qué problemas te parecen más importantes hoy día, cómo ha cambiado la posición de la mujer en la sociedad, hasta qué edad tenéis que estudiar obligatoriamente, cómo estás a punto de recibir ya todos tus derechos de ciudadanía, si sigue habiendo guerras… Lo que surja, y por donde os lleve la conversación. Es natural que comentéis, ellos y tú, qué tal vivís, qué os gusta, cómo os divertís los de vuestra edad, que planes hacéis para vuestro futuro… </w:t>
      </w:r>
    </w:p>
    <w:p w14:paraId="70FE2BD1" w14:textId="77777777" w:rsidR="00D60D5C" w:rsidRDefault="00D60D5C" w:rsidP="00D60D5C"/>
    <w:p w14:paraId="73811994" w14:textId="516D8117" w:rsidR="00D60D5C" w:rsidRPr="00D60D5C" w:rsidRDefault="00D60D5C" w:rsidP="00D60D5C">
      <w:r w:rsidRPr="00D60D5C">
        <w:t>Deja volar tu imaginación, sin alargarte más de un par de páginas. Seguro que lo haces igual de bien que Galdós a tu edad.</w:t>
      </w:r>
    </w:p>
    <w:p w14:paraId="3ABF2D3D" w14:textId="77777777" w:rsidR="00D60D5C" w:rsidRPr="00D60D5C" w:rsidRDefault="00D60D5C" w:rsidP="00D60D5C"/>
    <w:p w14:paraId="53375B58" w14:textId="77777777" w:rsidR="00D60D5C" w:rsidRPr="00D60D5C" w:rsidRDefault="00D60D5C" w:rsidP="00D60D5C"/>
    <w:p w14:paraId="0DB8252D" w14:textId="77777777" w:rsidR="00D60D5C" w:rsidRPr="00D60D5C" w:rsidRDefault="00D60D5C" w:rsidP="00D60D5C"/>
    <w:p w14:paraId="26841A5D" w14:textId="77777777" w:rsidR="00D60D5C" w:rsidRPr="00D60D5C" w:rsidRDefault="00D60D5C" w:rsidP="00D60D5C">
      <w:pPr>
        <w:jc w:val="center"/>
      </w:pPr>
    </w:p>
    <w:p w14:paraId="34F42140" w14:textId="77777777" w:rsidR="00D60D5C" w:rsidRPr="00D60D5C" w:rsidRDefault="00D60D5C" w:rsidP="00D60D5C">
      <w:pPr>
        <w:jc w:val="center"/>
        <w:rPr>
          <w:sz w:val="26"/>
          <w:szCs w:val="26"/>
        </w:rPr>
      </w:pPr>
      <w:r w:rsidRPr="00D60D5C">
        <w:t xml:space="preserve">FIN DEL </w:t>
      </w:r>
      <w:r w:rsidRPr="00D60D5C">
        <w:rPr>
          <w:sz w:val="36"/>
          <w:szCs w:val="36"/>
        </w:rPr>
        <w:t>Cuaderno digital</w:t>
      </w:r>
      <w:r w:rsidRPr="00D60D5C">
        <w:rPr>
          <w:sz w:val="36"/>
          <w:szCs w:val="36"/>
        </w:rPr>
        <w:br/>
        <w:t>REA06 La conciencia de nación y de ciudadanía</w:t>
      </w:r>
    </w:p>
    <w:p w14:paraId="59F0F922" w14:textId="6B95EBBB" w:rsidR="0021149E" w:rsidRPr="00D60D5C" w:rsidRDefault="0021149E" w:rsidP="00D60D5C"/>
    <w:sectPr w:rsidR="0021149E" w:rsidRPr="00D60D5C" w:rsidSect="00D60D5C">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57"/>
  </w:num>
  <w:num w:numId="2" w16cid:durableId="767576944">
    <w:abstractNumId w:val="59"/>
  </w:num>
  <w:num w:numId="3" w16cid:durableId="730277898">
    <w:abstractNumId w:val="36"/>
  </w:num>
  <w:num w:numId="4" w16cid:durableId="769132010">
    <w:abstractNumId w:val="0"/>
  </w:num>
  <w:num w:numId="5" w16cid:durableId="1627659124">
    <w:abstractNumId w:val="37"/>
  </w:num>
  <w:num w:numId="6" w16cid:durableId="2048482353">
    <w:abstractNumId w:val="15"/>
  </w:num>
  <w:num w:numId="7" w16cid:durableId="1355889242">
    <w:abstractNumId w:val="24"/>
  </w:num>
  <w:num w:numId="8" w16cid:durableId="576481114">
    <w:abstractNumId w:val="12"/>
  </w:num>
  <w:num w:numId="9" w16cid:durableId="1783572763">
    <w:abstractNumId w:val="38"/>
  </w:num>
  <w:num w:numId="10" w16cid:durableId="1392581147">
    <w:abstractNumId w:val="72"/>
  </w:num>
  <w:num w:numId="11" w16cid:durableId="746222293">
    <w:abstractNumId w:val="62"/>
  </w:num>
  <w:num w:numId="12" w16cid:durableId="542211943">
    <w:abstractNumId w:val="28"/>
  </w:num>
  <w:num w:numId="13" w16cid:durableId="795680066">
    <w:abstractNumId w:val="6"/>
  </w:num>
  <w:num w:numId="14" w16cid:durableId="517351830">
    <w:abstractNumId w:val="44"/>
  </w:num>
  <w:num w:numId="15" w16cid:durableId="611283297">
    <w:abstractNumId w:val="67"/>
  </w:num>
  <w:num w:numId="16" w16cid:durableId="163784679">
    <w:abstractNumId w:val="56"/>
  </w:num>
  <w:num w:numId="17" w16cid:durableId="1691685113">
    <w:abstractNumId w:val="35"/>
  </w:num>
  <w:num w:numId="18" w16cid:durableId="728192085">
    <w:abstractNumId w:val="11"/>
  </w:num>
  <w:num w:numId="19" w16cid:durableId="2042120911">
    <w:abstractNumId w:val="46"/>
  </w:num>
  <w:num w:numId="20" w16cid:durableId="476921170">
    <w:abstractNumId w:val="3"/>
  </w:num>
  <w:num w:numId="21" w16cid:durableId="599916643">
    <w:abstractNumId w:val="74"/>
  </w:num>
  <w:num w:numId="22" w16cid:durableId="326858851">
    <w:abstractNumId w:val="40"/>
  </w:num>
  <w:num w:numId="23" w16cid:durableId="612253667">
    <w:abstractNumId w:val="9"/>
  </w:num>
  <w:num w:numId="24" w16cid:durableId="1229456242">
    <w:abstractNumId w:val="22"/>
  </w:num>
  <w:num w:numId="25" w16cid:durableId="2134443631">
    <w:abstractNumId w:val="45"/>
  </w:num>
  <w:num w:numId="26" w16cid:durableId="9962777">
    <w:abstractNumId w:val="60"/>
  </w:num>
  <w:num w:numId="27" w16cid:durableId="277875325">
    <w:abstractNumId w:val="71"/>
  </w:num>
  <w:num w:numId="28" w16cid:durableId="1073118700">
    <w:abstractNumId w:val="76"/>
  </w:num>
  <w:num w:numId="29" w16cid:durableId="1292396622">
    <w:abstractNumId w:val="2"/>
  </w:num>
  <w:num w:numId="30" w16cid:durableId="39406985">
    <w:abstractNumId w:val="69"/>
  </w:num>
  <w:num w:numId="31" w16cid:durableId="1564098929">
    <w:abstractNumId w:val="73"/>
  </w:num>
  <w:num w:numId="32" w16cid:durableId="1819957509">
    <w:abstractNumId w:val="1"/>
  </w:num>
  <w:num w:numId="33" w16cid:durableId="1421487579">
    <w:abstractNumId w:val="48"/>
  </w:num>
  <w:num w:numId="34" w16cid:durableId="408695085">
    <w:abstractNumId w:val="4"/>
  </w:num>
  <w:num w:numId="35" w16cid:durableId="1145976321">
    <w:abstractNumId w:val="21"/>
  </w:num>
  <w:num w:numId="36" w16cid:durableId="802692676">
    <w:abstractNumId w:val="8"/>
  </w:num>
  <w:num w:numId="37" w16cid:durableId="1339893157">
    <w:abstractNumId w:val="47"/>
  </w:num>
  <w:num w:numId="38" w16cid:durableId="1733964122">
    <w:abstractNumId w:val="43"/>
  </w:num>
  <w:num w:numId="39" w16cid:durableId="557712760">
    <w:abstractNumId w:val="5"/>
  </w:num>
  <w:num w:numId="40" w16cid:durableId="322004313">
    <w:abstractNumId w:val="41"/>
  </w:num>
  <w:num w:numId="41" w16cid:durableId="1297375847">
    <w:abstractNumId w:val="13"/>
  </w:num>
  <w:num w:numId="42" w16cid:durableId="416633998">
    <w:abstractNumId w:val="54"/>
  </w:num>
  <w:num w:numId="43" w16cid:durableId="364602607">
    <w:abstractNumId w:val="55"/>
  </w:num>
  <w:num w:numId="44" w16cid:durableId="1879781427">
    <w:abstractNumId w:val="34"/>
  </w:num>
  <w:num w:numId="45" w16cid:durableId="1374114698">
    <w:abstractNumId w:val="16"/>
  </w:num>
  <w:num w:numId="46" w16cid:durableId="1948391030">
    <w:abstractNumId w:val="31"/>
  </w:num>
  <w:num w:numId="47" w16cid:durableId="1818496895">
    <w:abstractNumId w:val="33"/>
  </w:num>
  <w:num w:numId="48" w16cid:durableId="1860970585">
    <w:abstractNumId w:val="63"/>
  </w:num>
  <w:num w:numId="49" w16cid:durableId="1824007163">
    <w:abstractNumId w:val="19"/>
  </w:num>
  <w:num w:numId="50" w16cid:durableId="179397818">
    <w:abstractNumId w:val="39"/>
  </w:num>
  <w:num w:numId="51" w16cid:durableId="964584679">
    <w:abstractNumId w:val="20"/>
  </w:num>
  <w:num w:numId="52" w16cid:durableId="2126075821">
    <w:abstractNumId w:val="78"/>
  </w:num>
  <w:num w:numId="53" w16cid:durableId="618336397">
    <w:abstractNumId w:val="52"/>
  </w:num>
  <w:num w:numId="54" w16cid:durableId="995954991">
    <w:abstractNumId w:val="64"/>
  </w:num>
  <w:num w:numId="55" w16cid:durableId="696197302">
    <w:abstractNumId w:val="14"/>
  </w:num>
  <w:num w:numId="56" w16cid:durableId="96563442">
    <w:abstractNumId w:val="17"/>
  </w:num>
  <w:num w:numId="57" w16cid:durableId="2027900269">
    <w:abstractNumId w:val="70"/>
  </w:num>
  <w:num w:numId="58" w16cid:durableId="1227034275">
    <w:abstractNumId w:val="7"/>
  </w:num>
  <w:num w:numId="59" w16cid:durableId="2134932911">
    <w:abstractNumId w:val="51"/>
  </w:num>
  <w:num w:numId="60" w16cid:durableId="911738480">
    <w:abstractNumId w:val="77"/>
  </w:num>
  <w:num w:numId="61" w16cid:durableId="230165616">
    <w:abstractNumId w:val="61"/>
  </w:num>
  <w:num w:numId="62" w16cid:durableId="1374690318">
    <w:abstractNumId w:val="25"/>
  </w:num>
  <w:num w:numId="63" w16cid:durableId="1176916921">
    <w:abstractNumId w:val="58"/>
  </w:num>
  <w:num w:numId="64" w16cid:durableId="717709884">
    <w:abstractNumId w:val="30"/>
  </w:num>
  <w:num w:numId="65" w16cid:durableId="1730378612">
    <w:abstractNumId w:val="50"/>
  </w:num>
  <w:num w:numId="66" w16cid:durableId="731275078">
    <w:abstractNumId w:val="75"/>
  </w:num>
  <w:num w:numId="67" w16cid:durableId="405298016">
    <w:abstractNumId w:val="18"/>
  </w:num>
  <w:num w:numId="68" w16cid:durableId="429738005">
    <w:abstractNumId w:val="26"/>
  </w:num>
  <w:num w:numId="69" w16cid:durableId="1225290791">
    <w:abstractNumId w:val="49"/>
  </w:num>
  <w:num w:numId="70" w16cid:durableId="1055736155">
    <w:abstractNumId w:val="65"/>
  </w:num>
  <w:num w:numId="71" w16cid:durableId="2021815385">
    <w:abstractNumId w:val="10"/>
  </w:num>
  <w:num w:numId="72" w16cid:durableId="2040622746">
    <w:abstractNumId w:val="68"/>
  </w:num>
  <w:num w:numId="73" w16cid:durableId="1724405018">
    <w:abstractNumId w:val="42"/>
  </w:num>
  <w:num w:numId="74" w16cid:durableId="1608926029">
    <w:abstractNumId w:val="23"/>
  </w:num>
  <w:num w:numId="75" w16cid:durableId="1277757718">
    <w:abstractNumId w:val="32"/>
  </w:num>
  <w:num w:numId="76" w16cid:durableId="592402223">
    <w:abstractNumId w:val="66"/>
  </w:num>
  <w:num w:numId="77" w16cid:durableId="198322834">
    <w:abstractNumId w:val="27"/>
  </w:num>
  <w:num w:numId="78" w16cid:durableId="646128789">
    <w:abstractNumId w:val="29"/>
  </w:num>
  <w:num w:numId="79" w16cid:durableId="108221553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05107F"/>
    <w:rsid w:val="000A11E2"/>
    <w:rsid w:val="000C539C"/>
    <w:rsid w:val="001B6123"/>
    <w:rsid w:val="001F2777"/>
    <w:rsid w:val="0021149E"/>
    <w:rsid w:val="002B687B"/>
    <w:rsid w:val="003070FD"/>
    <w:rsid w:val="003B1F5B"/>
    <w:rsid w:val="004109AB"/>
    <w:rsid w:val="004A1059"/>
    <w:rsid w:val="004D7B46"/>
    <w:rsid w:val="00535FC3"/>
    <w:rsid w:val="00600245"/>
    <w:rsid w:val="006356D7"/>
    <w:rsid w:val="00664714"/>
    <w:rsid w:val="00674A68"/>
    <w:rsid w:val="006B29B8"/>
    <w:rsid w:val="006E276A"/>
    <w:rsid w:val="00724C5C"/>
    <w:rsid w:val="00784B1F"/>
    <w:rsid w:val="007A5B18"/>
    <w:rsid w:val="007A676D"/>
    <w:rsid w:val="007C3AB8"/>
    <w:rsid w:val="007D483E"/>
    <w:rsid w:val="007E5385"/>
    <w:rsid w:val="007F018E"/>
    <w:rsid w:val="0080780C"/>
    <w:rsid w:val="008975A2"/>
    <w:rsid w:val="008E0C8E"/>
    <w:rsid w:val="0097589A"/>
    <w:rsid w:val="00991DAD"/>
    <w:rsid w:val="009E5A1A"/>
    <w:rsid w:val="00A01072"/>
    <w:rsid w:val="00A06964"/>
    <w:rsid w:val="00A13004"/>
    <w:rsid w:val="00A34B87"/>
    <w:rsid w:val="00A62DD4"/>
    <w:rsid w:val="00A77609"/>
    <w:rsid w:val="00A86430"/>
    <w:rsid w:val="00A91E0F"/>
    <w:rsid w:val="00AE5998"/>
    <w:rsid w:val="00B11D08"/>
    <w:rsid w:val="00B7769E"/>
    <w:rsid w:val="00BD2CEA"/>
    <w:rsid w:val="00C275A6"/>
    <w:rsid w:val="00CC6BFE"/>
    <w:rsid w:val="00D3396C"/>
    <w:rsid w:val="00D60D5C"/>
    <w:rsid w:val="00DE5990"/>
    <w:rsid w:val="00E1788D"/>
    <w:rsid w:val="00E77EC2"/>
    <w:rsid w:val="00EF5DA4"/>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F7154291-401E-494C-A2D8-7C176F92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pb.mcu.es/es/consulta/registro.do?id=601904" TargetMode="External"/><Relationship Id="rId13" Type="http://schemas.openxmlformats.org/officeDocument/2006/relationships/hyperlink" Target="https://bvpb.mcu.es/es/catalogo_imagenes/grupo.do?path=2110&amp;presentacion=pagina&amp;registrardownload=0&amp;posicion=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vpb.mcu.es/es/consulta/registro.do?id=601904" TargetMode="External"/><Relationship Id="rId12" Type="http://schemas.openxmlformats.org/officeDocument/2006/relationships/hyperlink" Target="https://bvpb.mcu.es/es/catalogo_imagenes/grupo.do?path=2110&amp;presentacion=pagina&amp;registrardownload=0&amp;posicion=34"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hispanapro.cultura.gob.es/rea06" TargetMode="External"/><Relationship Id="rId11" Type="http://schemas.openxmlformats.org/officeDocument/2006/relationships/hyperlink" Target="https://bvpb.mcu.es/independencia/es/catalogo_imagenes/grupo.do?path=147321" TargetMode="External"/><Relationship Id="rId5" Type="http://schemas.openxmlformats.org/officeDocument/2006/relationships/image" Target="media/image1.png"/><Relationship Id="rId15" Type="http://schemas.openxmlformats.org/officeDocument/2006/relationships/hyperlink" Target="https://bvpb.mcu.es/es/catalogo_imagenes/grupo.do?path=2110&amp;presentacion=pagina&amp;registrardownload=0&amp;posicion=34" TargetMode="External"/><Relationship Id="rId10" Type="http://schemas.openxmlformats.org/officeDocument/2006/relationships/hyperlink" Target="https://bvpb.mcu.es/independencia/es/catalogo_imagenes/grupo.do?path=1473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vpb.mcu.es/es/consulta/registro.do?id=601802" TargetMode="External"/><Relationship Id="rId14" Type="http://schemas.openxmlformats.org/officeDocument/2006/relationships/hyperlink" Target="https://bvpb.mcu.es/es/catalogo_imagenes/grupo.do?path=2110&amp;presentacion=pagina&amp;registrardownload=0&amp;posicion=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2941</Words>
  <Characters>16180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2</cp:revision>
  <dcterms:created xsi:type="dcterms:W3CDTF">2025-02-10T08:29:00Z</dcterms:created>
  <dcterms:modified xsi:type="dcterms:W3CDTF">2025-02-10T08:29:00Z</dcterms:modified>
</cp:coreProperties>
</file>